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9E94F" w14:textId="24EBA94A" w:rsidR="001078C0" w:rsidRDefault="007073B0">
      <w:pPr>
        <w:rPr>
          <w:b/>
          <w:bCs/>
          <w:sz w:val="28"/>
          <w:szCs w:val="28"/>
        </w:rPr>
      </w:pPr>
      <w:r>
        <w:rPr>
          <w:b/>
          <w:bCs/>
          <w:sz w:val="28"/>
          <w:szCs w:val="28"/>
        </w:rPr>
        <w:t xml:space="preserve">Werkvorm bij HC Steden en Burgers – bronnen uit </w:t>
      </w:r>
      <w:proofErr w:type="spellStart"/>
      <w:r>
        <w:rPr>
          <w:b/>
          <w:bCs/>
          <w:sz w:val="28"/>
          <w:szCs w:val="28"/>
        </w:rPr>
        <w:t>Noordbrabants</w:t>
      </w:r>
      <w:proofErr w:type="spellEnd"/>
      <w:r>
        <w:rPr>
          <w:b/>
          <w:bCs/>
          <w:sz w:val="28"/>
          <w:szCs w:val="28"/>
        </w:rPr>
        <w:t xml:space="preserve"> Museum </w:t>
      </w:r>
    </w:p>
    <w:p w14:paraId="3ED67622" w14:textId="41DED878" w:rsidR="007073B0" w:rsidRDefault="00A36A0D" w:rsidP="007073B0">
      <w:pPr>
        <w:rPr>
          <w:rFonts w:ascii="Calibri" w:hAnsi="Calibri" w:cs="Calibri"/>
          <w:szCs w:val="28"/>
        </w:rPr>
      </w:pPr>
      <w:r>
        <w:rPr>
          <w:rFonts w:ascii="Calibri" w:hAnsi="Calibri" w:cs="Calibri"/>
          <w:b/>
          <w:bCs/>
          <w:szCs w:val="28"/>
        </w:rPr>
        <w:t>Inleiding</w:t>
      </w:r>
      <w:r>
        <w:rPr>
          <w:rFonts w:ascii="Calibri" w:hAnsi="Calibri" w:cs="Calibri"/>
          <w:szCs w:val="28"/>
        </w:rPr>
        <w:br/>
      </w:r>
      <w:r w:rsidRPr="00A36A0D">
        <w:rPr>
          <w:rFonts w:ascii="Calibri" w:hAnsi="Calibri" w:cs="Calibri"/>
          <w:szCs w:val="28"/>
        </w:rPr>
        <w:t>Wat zie je, wanneer was dit en wat was er aan de hand? Leerlingen gaan werken met de collectie</w:t>
      </w:r>
      <w:r>
        <w:rPr>
          <w:rFonts w:ascii="Calibri" w:hAnsi="Calibri" w:cs="Calibri"/>
          <w:szCs w:val="28"/>
        </w:rPr>
        <w:t xml:space="preserve"> van het </w:t>
      </w:r>
      <w:proofErr w:type="spellStart"/>
      <w:r>
        <w:rPr>
          <w:rFonts w:ascii="Calibri" w:hAnsi="Calibri" w:cs="Calibri"/>
          <w:szCs w:val="28"/>
        </w:rPr>
        <w:t>Noordbrabants</w:t>
      </w:r>
      <w:proofErr w:type="spellEnd"/>
      <w:r>
        <w:rPr>
          <w:rFonts w:ascii="Calibri" w:hAnsi="Calibri" w:cs="Calibri"/>
          <w:szCs w:val="28"/>
        </w:rPr>
        <w:t xml:space="preserve"> Museum</w:t>
      </w:r>
      <w:r w:rsidRPr="00A36A0D">
        <w:rPr>
          <w:rFonts w:ascii="Calibri" w:hAnsi="Calibri" w:cs="Calibri"/>
          <w:szCs w:val="28"/>
        </w:rPr>
        <w:t xml:space="preserve"> en plaatsen objecten in historisch perspectief.</w:t>
      </w:r>
      <w:r>
        <w:rPr>
          <w:rFonts w:ascii="Calibri" w:hAnsi="Calibri" w:cs="Calibri"/>
          <w:szCs w:val="28"/>
        </w:rPr>
        <w:t xml:space="preserve"> Dat doen de leerlingen door objecten te koppelen aan de historische context Steden en Burgers in de Lage Landen 1050 – 1700. Je kunt de werkvorm inzetten als e</w:t>
      </w:r>
      <w:r w:rsidR="007073B0">
        <w:rPr>
          <w:rFonts w:ascii="Calibri" w:hAnsi="Calibri" w:cs="Calibri"/>
          <w:szCs w:val="28"/>
        </w:rPr>
        <w:t>xamentraining</w:t>
      </w:r>
      <w:r w:rsidR="007073B0" w:rsidRPr="00B436AF">
        <w:rPr>
          <w:rFonts w:ascii="Calibri" w:hAnsi="Calibri" w:cs="Calibri"/>
          <w:szCs w:val="28"/>
        </w:rPr>
        <w:t xml:space="preserve"> met</w:t>
      </w:r>
      <w:r>
        <w:rPr>
          <w:rFonts w:ascii="Calibri" w:hAnsi="Calibri" w:cs="Calibri"/>
          <w:szCs w:val="28"/>
        </w:rPr>
        <w:t xml:space="preserve"> verschillende</w:t>
      </w:r>
      <w:r w:rsidR="007073B0" w:rsidRPr="00B436AF">
        <w:rPr>
          <w:rFonts w:ascii="Calibri" w:hAnsi="Calibri" w:cs="Calibri"/>
          <w:szCs w:val="28"/>
        </w:rPr>
        <w:t xml:space="preserve"> rondes</w:t>
      </w:r>
      <w:r>
        <w:rPr>
          <w:rFonts w:ascii="Calibri" w:hAnsi="Calibri" w:cs="Calibri"/>
          <w:szCs w:val="28"/>
        </w:rPr>
        <w:t xml:space="preserve">. Deze rondes kun je achter elkaar in één les uitvoeren maar </w:t>
      </w:r>
      <w:r w:rsidR="007073B0" w:rsidRPr="00B436AF">
        <w:rPr>
          <w:rFonts w:ascii="Calibri" w:hAnsi="Calibri" w:cs="Calibri"/>
          <w:szCs w:val="28"/>
        </w:rPr>
        <w:t xml:space="preserve">ook los van elkaar kunt uitvoeren als je minder tijd hebt. </w:t>
      </w:r>
      <w:r w:rsidRPr="00A36A0D">
        <w:rPr>
          <w:rFonts w:ascii="Calibri" w:hAnsi="Calibri" w:cs="Calibri"/>
          <w:szCs w:val="28"/>
        </w:rPr>
        <w:t>Met deze werkvorm kun je aandacht besteden aan regionale geschiedenis.</w:t>
      </w:r>
    </w:p>
    <w:p w14:paraId="7E0FCBFA" w14:textId="6AD30D0E" w:rsidR="00A36A0D" w:rsidRPr="00A36A0D" w:rsidRDefault="00A36A0D" w:rsidP="007073B0">
      <w:pPr>
        <w:rPr>
          <w:rFonts w:ascii="Calibri" w:hAnsi="Calibri" w:cs="Calibri"/>
          <w:szCs w:val="28"/>
        </w:rPr>
      </w:pPr>
      <w:r w:rsidRPr="00905003">
        <w:rPr>
          <w:rFonts w:ascii="Calibri" w:hAnsi="Calibri" w:cs="Calibri"/>
          <w:b/>
          <w:bCs/>
          <w:szCs w:val="28"/>
        </w:rPr>
        <w:t xml:space="preserve">Leerdoelen: </w:t>
      </w:r>
      <w:r w:rsidRPr="00905003">
        <w:rPr>
          <w:rFonts w:ascii="Calibri" w:hAnsi="Calibri" w:cs="Calibri"/>
          <w:b/>
          <w:bCs/>
          <w:szCs w:val="28"/>
        </w:rPr>
        <w:br/>
      </w:r>
      <w:r w:rsidRPr="00905003">
        <w:rPr>
          <w:rFonts w:ascii="Calibri" w:hAnsi="Calibri" w:cs="Calibri"/>
          <w:szCs w:val="28"/>
        </w:rPr>
        <w:t xml:space="preserve">- Jullie kunnen </w:t>
      </w:r>
      <w:r w:rsidR="00905003">
        <w:rPr>
          <w:rFonts w:ascii="Calibri" w:hAnsi="Calibri" w:cs="Calibri"/>
          <w:szCs w:val="28"/>
        </w:rPr>
        <w:t>bronnen koppelen aan de historische context ‘Steden en Burgers in de Lage Landen in de Lage Landen 1050 - 1700’.</w:t>
      </w:r>
      <w:r w:rsidR="00905003">
        <w:rPr>
          <w:rFonts w:ascii="Calibri" w:hAnsi="Calibri" w:cs="Calibri"/>
          <w:szCs w:val="28"/>
        </w:rPr>
        <w:br/>
        <w:t>- Jullie herhalen de kenmerkende aspecten en begrippen uit de historische context ‘Steden en Burgers in de Lage Landen 1050 – 1700’.</w:t>
      </w:r>
      <w:r w:rsidR="00E43E0F">
        <w:rPr>
          <w:rFonts w:ascii="Calibri" w:hAnsi="Calibri" w:cs="Calibri"/>
          <w:szCs w:val="28"/>
        </w:rPr>
        <w:br/>
        <w:t xml:space="preserve">- Jullie oefenen met het verwijzen naar bronnen. </w:t>
      </w:r>
    </w:p>
    <w:p w14:paraId="746D2667" w14:textId="604E8451" w:rsidR="00A36A0D" w:rsidRDefault="00A36A0D" w:rsidP="00A36A0D">
      <w:pPr>
        <w:rPr>
          <w:rFonts w:ascii="Calibri" w:hAnsi="Calibri" w:cs="Calibri"/>
          <w:szCs w:val="28"/>
        </w:rPr>
      </w:pPr>
      <w:r>
        <w:rPr>
          <w:rFonts w:ascii="Calibri" w:hAnsi="Calibri" w:cs="Calibri"/>
          <w:b/>
          <w:bCs/>
          <w:szCs w:val="28"/>
        </w:rPr>
        <w:t>Bronnen:</w:t>
      </w:r>
      <w:r>
        <w:rPr>
          <w:rFonts w:ascii="Calibri" w:hAnsi="Calibri" w:cs="Calibri"/>
          <w:szCs w:val="28"/>
        </w:rPr>
        <w:br/>
        <w:t>In deze werkvorm gaan de leerlingen aan de slag met ze</w:t>
      </w:r>
      <w:r w:rsidR="00820B4E">
        <w:rPr>
          <w:rFonts w:ascii="Calibri" w:hAnsi="Calibri" w:cs="Calibri"/>
          <w:szCs w:val="28"/>
        </w:rPr>
        <w:t xml:space="preserve">s </w:t>
      </w:r>
      <w:r>
        <w:rPr>
          <w:rFonts w:ascii="Calibri" w:hAnsi="Calibri" w:cs="Calibri"/>
          <w:szCs w:val="28"/>
        </w:rPr>
        <w:t xml:space="preserve">bronnen afkomstig uit het </w:t>
      </w:r>
      <w:proofErr w:type="spellStart"/>
      <w:r>
        <w:rPr>
          <w:rFonts w:ascii="Calibri" w:hAnsi="Calibri" w:cs="Calibri"/>
          <w:szCs w:val="28"/>
        </w:rPr>
        <w:t>Noordbrabants</w:t>
      </w:r>
      <w:proofErr w:type="spellEnd"/>
      <w:r>
        <w:rPr>
          <w:rFonts w:ascii="Calibri" w:hAnsi="Calibri" w:cs="Calibri"/>
          <w:szCs w:val="28"/>
        </w:rPr>
        <w:t xml:space="preserve"> Museum in ’s-Hertogenbosch: </w:t>
      </w:r>
    </w:p>
    <w:p w14:paraId="1A672499" w14:textId="77777777" w:rsidR="00A36A0D" w:rsidRDefault="00A36A0D" w:rsidP="00A36A0D">
      <w:pPr>
        <w:pStyle w:val="Lijstalinea"/>
        <w:numPr>
          <w:ilvl w:val="0"/>
          <w:numId w:val="1"/>
        </w:numPr>
        <w:rPr>
          <w:rFonts w:ascii="Calibri" w:hAnsi="Calibri" w:cs="Calibri"/>
          <w:sz w:val="22"/>
          <w:szCs w:val="28"/>
          <w:lang w:val="nl-NL"/>
        </w:rPr>
      </w:pPr>
      <w:r>
        <w:rPr>
          <w:rFonts w:ascii="Calibri" w:hAnsi="Calibri" w:cs="Calibri"/>
          <w:sz w:val="22"/>
          <w:szCs w:val="28"/>
          <w:lang w:val="nl-NL"/>
        </w:rPr>
        <w:t>Rood privilege boek van ’s-Hertogenbosch.</w:t>
      </w:r>
    </w:p>
    <w:p w14:paraId="01F3B9B5" w14:textId="77777777" w:rsidR="00A36A0D" w:rsidRDefault="00A36A0D" w:rsidP="00A36A0D">
      <w:pPr>
        <w:pStyle w:val="Lijstalinea"/>
        <w:numPr>
          <w:ilvl w:val="0"/>
          <w:numId w:val="1"/>
        </w:numPr>
        <w:rPr>
          <w:rFonts w:ascii="Calibri" w:hAnsi="Calibri" w:cs="Calibri"/>
          <w:sz w:val="22"/>
          <w:szCs w:val="28"/>
          <w:lang w:val="nl-NL"/>
        </w:rPr>
      </w:pPr>
      <w:r w:rsidRPr="00B436AF">
        <w:rPr>
          <w:rFonts w:ascii="Calibri" w:hAnsi="Calibri" w:cs="Calibri"/>
          <w:sz w:val="22"/>
          <w:szCs w:val="28"/>
          <w:lang w:val="nl-NL"/>
        </w:rPr>
        <w:t>De Lakenmarkt van 's-Hertogenbosch.</w:t>
      </w:r>
    </w:p>
    <w:p w14:paraId="7E280A19" w14:textId="77777777" w:rsidR="00A36A0D" w:rsidRDefault="00A36A0D" w:rsidP="00A36A0D">
      <w:pPr>
        <w:pStyle w:val="Lijstalinea"/>
        <w:numPr>
          <w:ilvl w:val="0"/>
          <w:numId w:val="1"/>
        </w:numPr>
        <w:rPr>
          <w:rFonts w:ascii="Calibri" w:hAnsi="Calibri" w:cs="Calibri"/>
          <w:sz w:val="22"/>
          <w:szCs w:val="28"/>
          <w:lang w:val="nl-NL"/>
        </w:rPr>
      </w:pPr>
      <w:r w:rsidRPr="00B436AF">
        <w:rPr>
          <w:rFonts w:ascii="Calibri" w:hAnsi="Calibri" w:cs="Calibri"/>
          <w:sz w:val="22"/>
          <w:szCs w:val="28"/>
          <w:lang w:val="nl-NL"/>
        </w:rPr>
        <w:t xml:space="preserve">Het Schermersoproer in </w:t>
      </w:r>
      <w:r>
        <w:rPr>
          <w:rFonts w:ascii="Calibri" w:hAnsi="Calibri" w:cs="Calibri"/>
          <w:sz w:val="22"/>
          <w:szCs w:val="28"/>
          <w:lang w:val="nl-NL"/>
        </w:rPr>
        <w:t>’</w:t>
      </w:r>
      <w:r w:rsidRPr="00B436AF">
        <w:rPr>
          <w:rFonts w:ascii="Calibri" w:hAnsi="Calibri" w:cs="Calibri"/>
          <w:sz w:val="22"/>
          <w:szCs w:val="28"/>
          <w:lang w:val="nl-NL"/>
        </w:rPr>
        <w:t>s-Hertogenbosch</w:t>
      </w:r>
      <w:r>
        <w:rPr>
          <w:rFonts w:ascii="Calibri" w:hAnsi="Calibri" w:cs="Calibri"/>
          <w:sz w:val="22"/>
          <w:szCs w:val="28"/>
          <w:lang w:val="nl-NL"/>
        </w:rPr>
        <w:t>.</w:t>
      </w:r>
    </w:p>
    <w:p w14:paraId="61186DDF" w14:textId="77777777" w:rsidR="00A36A0D" w:rsidRDefault="00A36A0D" w:rsidP="00A36A0D">
      <w:pPr>
        <w:pStyle w:val="Lijstalinea"/>
        <w:numPr>
          <w:ilvl w:val="0"/>
          <w:numId w:val="1"/>
        </w:numPr>
        <w:rPr>
          <w:rFonts w:ascii="Calibri" w:hAnsi="Calibri" w:cs="Calibri"/>
          <w:sz w:val="22"/>
          <w:szCs w:val="28"/>
          <w:lang w:val="nl-NL"/>
        </w:rPr>
      </w:pPr>
      <w:r w:rsidRPr="00B436AF">
        <w:rPr>
          <w:rFonts w:ascii="Calibri" w:hAnsi="Calibri" w:cs="Calibri"/>
          <w:sz w:val="22"/>
          <w:szCs w:val="28"/>
          <w:lang w:val="nl-NL"/>
        </w:rPr>
        <w:t>Geefhuisreliëf</w:t>
      </w:r>
      <w:r>
        <w:rPr>
          <w:rFonts w:ascii="Calibri" w:hAnsi="Calibri" w:cs="Calibri"/>
          <w:sz w:val="22"/>
          <w:szCs w:val="28"/>
          <w:lang w:val="nl-NL"/>
        </w:rPr>
        <w:t xml:space="preserve"> van ’s-Hertogenbosch. </w:t>
      </w:r>
    </w:p>
    <w:p w14:paraId="013C0079" w14:textId="77777777" w:rsidR="00A36A0D" w:rsidRDefault="00A36A0D" w:rsidP="00A36A0D">
      <w:pPr>
        <w:pStyle w:val="Lijstalinea"/>
        <w:numPr>
          <w:ilvl w:val="0"/>
          <w:numId w:val="1"/>
        </w:numPr>
        <w:rPr>
          <w:rFonts w:ascii="Calibri" w:hAnsi="Calibri" w:cs="Calibri"/>
          <w:sz w:val="22"/>
          <w:szCs w:val="28"/>
          <w:lang w:val="nl-NL"/>
        </w:rPr>
      </w:pPr>
      <w:r w:rsidRPr="009C7027">
        <w:rPr>
          <w:rFonts w:ascii="Calibri" w:hAnsi="Calibri" w:cs="Calibri"/>
          <w:sz w:val="22"/>
          <w:szCs w:val="28"/>
          <w:lang w:val="nl-NL"/>
        </w:rPr>
        <w:t xml:space="preserve">Prins Frederik Hendrik na de inname van </w:t>
      </w:r>
      <w:r>
        <w:rPr>
          <w:rFonts w:ascii="Calibri" w:hAnsi="Calibri" w:cs="Calibri"/>
          <w:sz w:val="22"/>
          <w:szCs w:val="28"/>
          <w:lang w:val="nl-NL"/>
        </w:rPr>
        <w:t>’</w:t>
      </w:r>
      <w:r w:rsidRPr="009C7027">
        <w:rPr>
          <w:rFonts w:ascii="Calibri" w:hAnsi="Calibri" w:cs="Calibri"/>
          <w:sz w:val="22"/>
          <w:szCs w:val="28"/>
          <w:lang w:val="nl-NL"/>
        </w:rPr>
        <w:t>s-Hertogenbosch</w:t>
      </w:r>
      <w:r>
        <w:rPr>
          <w:rFonts w:ascii="Calibri" w:hAnsi="Calibri" w:cs="Calibri"/>
          <w:sz w:val="22"/>
          <w:szCs w:val="28"/>
          <w:lang w:val="nl-NL"/>
        </w:rPr>
        <w:t>.</w:t>
      </w:r>
    </w:p>
    <w:p w14:paraId="4B58C886" w14:textId="6BD389C6" w:rsidR="00A36A0D" w:rsidRDefault="00A36A0D" w:rsidP="00A36A0D">
      <w:pPr>
        <w:pStyle w:val="Lijstalinea"/>
        <w:numPr>
          <w:ilvl w:val="0"/>
          <w:numId w:val="1"/>
        </w:numPr>
        <w:rPr>
          <w:sz w:val="22"/>
          <w:szCs w:val="24"/>
          <w:lang w:val="nl-NL"/>
        </w:rPr>
      </w:pPr>
      <w:r w:rsidRPr="005A6018">
        <w:rPr>
          <w:sz w:val="22"/>
          <w:szCs w:val="24"/>
          <w:lang w:val="nl-NL"/>
        </w:rPr>
        <w:t>Streven naar gelijkberechting</w:t>
      </w:r>
      <w:r>
        <w:rPr>
          <w:sz w:val="22"/>
          <w:szCs w:val="24"/>
          <w:lang w:val="nl-NL"/>
        </w:rPr>
        <w:t>.</w:t>
      </w:r>
    </w:p>
    <w:p w14:paraId="2D5954F6" w14:textId="77777777" w:rsidR="003030E4" w:rsidRPr="003030E4" w:rsidRDefault="003030E4" w:rsidP="003030E4">
      <w:pPr>
        <w:rPr>
          <w:szCs w:val="24"/>
        </w:rPr>
      </w:pPr>
    </w:p>
    <w:p w14:paraId="6B379BE4" w14:textId="22B01E58" w:rsidR="00C97884" w:rsidRDefault="00A36A0D" w:rsidP="00C97884">
      <w:pPr>
        <w:tabs>
          <w:tab w:val="left" w:pos="5700"/>
        </w:tabs>
        <w:rPr>
          <w:rFonts w:ascii="Calibri" w:hAnsi="Calibri" w:cs="Calibri"/>
          <w:szCs w:val="28"/>
        </w:rPr>
      </w:pPr>
      <w:r>
        <w:rPr>
          <w:rFonts w:ascii="Calibri" w:hAnsi="Calibri" w:cs="Calibri"/>
          <w:b/>
          <w:bCs/>
          <w:szCs w:val="28"/>
        </w:rPr>
        <w:t xml:space="preserve">Rondes: </w:t>
      </w:r>
      <w:r w:rsidR="00C97884">
        <w:rPr>
          <w:rFonts w:ascii="Calibri" w:hAnsi="Calibri" w:cs="Calibri"/>
          <w:b/>
          <w:bCs/>
          <w:szCs w:val="28"/>
        </w:rPr>
        <w:br/>
      </w:r>
      <w:r w:rsidR="00905003">
        <w:rPr>
          <w:rFonts w:ascii="Calibri" w:hAnsi="Calibri" w:cs="Calibri"/>
          <w:szCs w:val="28"/>
        </w:rPr>
        <w:t xml:space="preserve">Leerlingen werken in tweetallen. </w:t>
      </w:r>
      <w:r w:rsidR="00C97884">
        <w:rPr>
          <w:rFonts w:ascii="Calibri" w:hAnsi="Calibri" w:cs="Calibri"/>
          <w:szCs w:val="28"/>
        </w:rPr>
        <w:t>Leerlingen krijgen per ronde 10 minuten de tijd om de bronnen te koppelen. Je kunt ervoor kiezen om na iedere ronde kort centraal te bespreken of één centrale bespreking aan het eind. De leerlingen vullen per bron een antwoordblad in.</w:t>
      </w:r>
      <w:r>
        <w:rPr>
          <w:rFonts w:ascii="Calibri" w:hAnsi="Calibri" w:cs="Calibri"/>
          <w:b/>
          <w:bCs/>
          <w:szCs w:val="28"/>
        </w:rPr>
        <w:br/>
      </w:r>
      <w:r w:rsidR="007073B0" w:rsidRPr="00B436AF">
        <w:rPr>
          <w:rFonts w:ascii="Calibri" w:hAnsi="Calibri" w:cs="Calibri"/>
          <w:szCs w:val="28"/>
        </w:rPr>
        <w:t xml:space="preserve">Ronde </w:t>
      </w:r>
      <w:r w:rsidR="00820B4E">
        <w:rPr>
          <w:rFonts w:ascii="Calibri" w:hAnsi="Calibri" w:cs="Calibri"/>
          <w:szCs w:val="28"/>
        </w:rPr>
        <w:t>1</w:t>
      </w:r>
      <w:r w:rsidR="007073B0" w:rsidRPr="00B436AF">
        <w:rPr>
          <w:rFonts w:ascii="Calibri" w:hAnsi="Calibri" w:cs="Calibri"/>
          <w:szCs w:val="28"/>
        </w:rPr>
        <w:t>: bij welke deelvraag uit de historische context horen de bronnen?</w:t>
      </w:r>
      <w:r w:rsidR="007073B0">
        <w:rPr>
          <w:rFonts w:ascii="Calibri" w:hAnsi="Calibri" w:cs="Calibri"/>
          <w:szCs w:val="28"/>
        </w:rPr>
        <w:br/>
      </w:r>
      <w:r w:rsidR="007073B0" w:rsidRPr="00B436AF">
        <w:rPr>
          <w:rFonts w:ascii="Calibri" w:hAnsi="Calibri" w:cs="Calibri"/>
          <w:szCs w:val="28"/>
        </w:rPr>
        <w:t xml:space="preserve">Ronde </w:t>
      </w:r>
      <w:r w:rsidR="00820B4E">
        <w:rPr>
          <w:rFonts w:ascii="Calibri" w:hAnsi="Calibri" w:cs="Calibri"/>
          <w:szCs w:val="28"/>
        </w:rPr>
        <w:t>2</w:t>
      </w:r>
      <w:r w:rsidR="007073B0" w:rsidRPr="00B436AF">
        <w:rPr>
          <w:rFonts w:ascii="Calibri" w:hAnsi="Calibri" w:cs="Calibri"/>
          <w:szCs w:val="28"/>
        </w:rPr>
        <w:t>: welk kenmerkend aspect hoort bij welke bron?</w:t>
      </w:r>
      <w:r w:rsidR="007073B0">
        <w:rPr>
          <w:rFonts w:ascii="Calibri" w:hAnsi="Calibri" w:cs="Calibri"/>
          <w:szCs w:val="28"/>
        </w:rPr>
        <w:br/>
      </w:r>
      <w:r w:rsidR="007073B0" w:rsidRPr="00B436AF">
        <w:rPr>
          <w:rFonts w:ascii="Calibri" w:hAnsi="Calibri" w:cs="Calibri"/>
          <w:szCs w:val="28"/>
        </w:rPr>
        <w:t xml:space="preserve">Ronde </w:t>
      </w:r>
      <w:r w:rsidR="00820B4E">
        <w:rPr>
          <w:rFonts w:ascii="Calibri" w:hAnsi="Calibri" w:cs="Calibri"/>
          <w:szCs w:val="28"/>
        </w:rPr>
        <w:t>3</w:t>
      </w:r>
      <w:r w:rsidR="007073B0" w:rsidRPr="00B436AF">
        <w:rPr>
          <w:rFonts w:ascii="Calibri" w:hAnsi="Calibri" w:cs="Calibri"/>
          <w:szCs w:val="28"/>
        </w:rPr>
        <w:t xml:space="preserve">: welk begrip hoort bij welke bron? </w:t>
      </w:r>
    </w:p>
    <w:p w14:paraId="6F1DD86D" w14:textId="1F92F77F" w:rsidR="007073B0" w:rsidRDefault="00C97884" w:rsidP="00C97884">
      <w:pPr>
        <w:tabs>
          <w:tab w:val="left" w:pos="5700"/>
        </w:tabs>
        <w:rPr>
          <w:rFonts w:ascii="Calibri" w:hAnsi="Calibri" w:cs="Calibri"/>
          <w:szCs w:val="28"/>
        </w:rPr>
      </w:pPr>
      <w:r>
        <w:rPr>
          <w:rFonts w:ascii="Calibri" w:hAnsi="Calibri" w:cs="Calibri"/>
          <w:b/>
          <w:bCs/>
          <w:szCs w:val="28"/>
        </w:rPr>
        <w:t>Alternatieve opdracht</w:t>
      </w:r>
      <w:r w:rsidR="003030E4" w:rsidRPr="003030E4">
        <w:rPr>
          <w:rFonts w:ascii="Calibri" w:hAnsi="Calibri" w:cs="Calibri"/>
          <w:b/>
          <w:bCs/>
          <w:szCs w:val="28"/>
        </w:rPr>
        <w:t>:</w:t>
      </w:r>
      <w:r w:rsidR="003030E4">
        <w:rPr>
          <w:rFonts w:ascii="Calibri" w:hAnsi="Calibri" w:cs="Calibri"/>
          <w:szCs w:val="28"/>
        </w:rPr>
        <w:t xml:space="preserve"> </w:t>
      </w:r>
      <w:r w:rsidR="003030E4">
        <w:rPr>
          <w:rFonts w:ascii="Calibri" w:hAnsi="Calibri" w:cs="Calibri"/>
          <w:szCs w:val="28"/>
        </w:rPr>
        <w:br/>
        <w:t>Maak groepjes van 3 of 4 leerlingen en geef ieder groepje é</w:t>
      </w:r>
      <w:r w:rsidR="007073B0" w:rsidRPr="00B436AF">
        <w:rPr>
          <w:rFonts w:ascii="Calibri" w:hAnsi="Calibri" w:cs="Calibri"/>
          <w:szCs w:val="28"/>
        </w:rPr>
        <w:t>én van de bronnen en één van de kenmerkende aspecte</w:t>
      </w:r>
      <w:r w:rsidR="00AA3246">
        <w:rPr>
          <w:rFonts w:ascii="Calibri" w:hAnsi="Calibri" w:cs="Calibri"/>
          <w:szCs w:val="28"/>
        </w:rPr>
        <w:t>n</w:t>
      </w:r>
      <w:r w:rsidR="007073B0" w:rsidRPr="00B436AF">
        <w:rPr>
          <w:rFonts w:ascii="Calibri" w:hAnsi="Calibri" w:cs="Calibri"/>
          <w:szCs w:val="28"/>
        </w:rPr>
        <w:t xml:space="preserve">. </w:t>
      </w:r>
      <w:r w:rsidR="003030E4">
        <w:rPr>
          <w:rFonts w:ascii="Calibri" w:hAnsi="Calibri" w:cs="Calibri"/>
          <w:szCs w:val="28"/>
        </w:rPr>
        <w:t xml:space="preserve">Ieder groepje </w:t>
      </w:r>
      <w:r w:rsidR="007073B0" w:rsidRPr="00B436AF">
        <w:rPr>
          <w:rFonts w:ascii="Calibri" w:hAnsi="Calibri" w:cs="Calibri"/>
          <w:szCs w:val="28"/>
        </w:rPr>
        <w:t>moet een korte presentatie voorbereiden en aan de rest van de klas uitleg geven over de bron en vertellen</w:t>
      </w:r>
      <w:r w:rsidR="00AA3246">
        <w:rPr>
          <w:rFonts w:ascii="Calibri" w:hAnsi="Calibri" w:cs="Calibri"/>
          <w:szCs w:val="28"/>
        </w:rPr>
        <w:t xml:space="preserve"> waarom</w:t>
      </w:r>
      <w:r w:rsidR="007073B0" w:rsidRPr="00B436AF">
        <w:rPr>
          <w:rFonts w:ascii="Calibri" w:hAnsi="Calibri" w:cs="Calibri"/>
          <w:szCs w:val="28"/>
        </w:rPr>
        <w:t xml:space="preserve"> die bron en het kenmerkend aspect bij elkaar horen.</w:t>
      </w:r>
    </w:p>
    <w:p w14:paraId="1E89FED4" w14:textId="2F01E096" w:rsidR="007073B0" w:rsidRDefault="007073B0"/>
    <w:p w14:paraId="76119E99" w14:textId="1CFE580F" w:rsidR="007073B0" w:rsidRDefault="007073B0"/>
    <w:p w14:paraId="6484F051" w14:textId="5B044E75" w:rsidR="007073B0" w:rsidRDefault="007073B0"/>
    <w:p w14:paraId="4F42C215" w14:textId="4F1C88D4" w:rsidR="007073B0" w:rsidRDefault="007073B0"/>
    <w:p w14:paraId="14BA07C2" w14:textId="3FC84FAE" w:rsidR="007073B0" w:rsidRDefault="007073B0"/>
    <w:p w14:paraId="19931514" w14:textId="27C7A28A" w:rsidR="00C97884" w:rsidRDefault="00C97884">
      <w:pPr>
        <w:rPr>
          <w:b/>
          <w:bCs/>
          <w:sz w:val="24"/>
          <w:szCs w:val="24"/>
        </w:rPr>
      </w:pPr>
      <w:r>
        <w:rPr>
          <w:b/>
          <w:bCs/>
          <w:sz w:val="24"/>
          <w:szCs w:val="24"/>
        </w:rPr>
        <w:lastRenderedPageBreak/>
        <w:t>Antwoordblad:</w:t>
      </w:r>
    </w:p>
    <w:p w14:paraId="30B34A25" w14:textId="7EA36FD7" w:rsidR="00C97884" w:rsidRDefault="00C97884">
      <w:r>
        <w:rPr>
          <w:b/>
          <w:bCs/>
        </w:rPr>
        <w:t xml:space="preserve">Bron: </w:t>
      </w:r>
      <w:r>
        <w:t>…………………………………………………………………………..</w:t>
      </w:r>
    </w:p>
    <w:p w14:paraId="08C693D6" w14:textId="591E44AF" w:rsidR="00C97884" w:rsidRPr="00E43E0F" w:rsidRDefault="00C97884">
      <w:pPr>
        <w:rPr>
          <w:rFonts w:ascii="Calibri" w:hAnsi="Calibri" w:cs="Calibri"/>
          <w:b/>
          <w:bCs/>
          <w:szCs w:val="28"/>
        </w:rPr>
      </w:pPr>
      <w:r w:rsidRPr="00E43E0F">
        <w:rPr>
          <w:rFonts w:ascii="Calibri" w:hAnsi="Calibri" w:cs="Calibri"/>
          <w:b/>
          <w:bCs/>
          <w:szCs w:val="28"/>
        </w:rPr>
        <w:t xml:space="preserve">Ronde 1: bij welke deelvraag uit de historische context </w:t>
      </w:r>
      <w:r w:rsidR="00E43E0F">
        <w:rPr>
          <w:rFonts w:ascii="Calibri" w:hAnsi="Calibri" w:cs="Calibri"/>
          <w:b/>
          <w:bCs/>
          <w:szCs w:val="28"/>
        </w:rPr>
        <w:t>past</w:t>
      </w:r>
      <w:r w:rsidRPr="00E43E0F">
        <w:rPr>
          <w:rFonts w:ascii="Calibri" w:hAnsi="Calibri" w:cs="Calibri"/>
          <w:b/>
          <w:bCs/>
          <w:szCs w:val="28"/>
        </w:rPr>
        <w:t xml:space="preserve"> deze bron?</w:t>
      </w:r>
    </w:p>
    <w:p w14:paraId="3AA08EF3" w14:textId="28712360" w:rsidR="00C97884" w:rsidRDefault="00C97884">
      <w:pPr>
        <w:rPr>
          <w:rFonts w:ascii="Calibri" w:hAnsi="Calibri" w:cs="Calibri"/>
          <w:szCs w:val="28"/>
        </w:rPr>
      </w:pPr>
      <w:r w:rsidRPr="00E43E0F">
        <w:rPr>
          <w:rFonts w:ascii="Calibri" w:hAnsi="Calibri" w:cs="Calibri"/>
          <w:i/>
          <w:iCs/>
          <w:szCs w:val="28"/>
        </w:rPr>
        <w:t xml:space="preserve">Deze bron </w:t>
      </w:r>
      <w:r w:rsidR="00E43E0F">
        <w:rPr>
          <w:rFonts w:ascii="Calibri" w:hAnsi="Calibri" w:cs="Calibri"/>
          <w:i/>
          <w:iCs/>
          <w:szCs w:val="28"/>
        </w:rPr>
        <w:t>past</w:t>
      </w:r>
      <w:r w:rsidRPr="00E43E0F">
        <w:rPr>
          <w:rFonts w:ascii="Calibri" w:hAnsi="Calibri" w:cs="Calibri"/>
          <w:i/>
          <w:iCs/>
          <w:szCs w:val="28"/>
        </w:rPr>
        <w:t xml:space="preserve"> bij de deelvraag:</w:t>
      </w:r>
      <w:r>
        <w:rPr>
          <w:rFonts w:ascii="Calibri" w:hAnsi="Calibri" w:cs="Calibri"/>
          <w:szCs w:val="28"/>
        </w:rPr>
        <w:t xml:space="preserve"> ……………………………………………………………………………………………………….</w:t>
      </w:r>
    </w:p>
    <w:p w14:paraId="7D60CFDB" w14:textId="23917F05" w:rsidR="00E43E0F" w:rsidRDefault="00E43E0F">
      <w:pPr>
        <w:rPr>
          <w:rFonts w:ascii="Calibri" w:hAnsi="Calibri" w:cs="Calibri"/>
          <w:szCs w:val="28"/>
        </w:rPr>
      </w:pPr>
      <w:r>
        <w:rPr>
          <w:rFonts w:ascii="Calibri" w:hAnsi="Calibri" w:cs="Calibri"/>
          <w:szCs w:val="28"/>
        </w:rPr>
        <w:t xml:space="preserve">Ondersteun je antwoord met een verwijzing naar de bron: </w:t>
      </w:r>
    </w:p>
    <w:p w14:paraId="1FC2A3A2" w14:textId="6FFFB2B5" w:rsidR="00E43E0F" w:rsidRDefault="00E43E0F">
      <w:pPr>
        <w:rPr>
          <w:rFonts w:ascii="Calibri" w:hAnsi="Calibri" w:cs="Calibri"/>
          <w:szCs w:val="28"/>
        </w:rPr>
      </w:pPr>
      <w:r>
        <w:rPr>
          <w:rFonts w:ascii="Calibri" w:hAnsi="Calibri" w:cs="Calibri"/>
          <w:szCs w:val="28"/>
        </w:rPr>
        <w:t>………………………………………………………………………………………………………………………………………………………………………………………………………………………………………………………………………………………………………………………………………………………………………………………………………………………………………………………………………………………</w:t>
      </w:r>
    </w:p>
    <w:p w14:paraId="2B0CAC47" w14:textId="05639176" w:rsidR="00C97884" w:rsidRDefault="00C97884">
      <w:pPr>
        <w:rPr>
          <w:rFonts w:ascii="Calibri" w:hAnsi="Calibri" w:cs="Calibri"/>
          <w:b/>
          <w:bCs/>
          <w:szCs w:val="28"/>
        </w:rPr>
      </w:pPr>
      <w:r w:rsidRPr="00E43E0F">
        <w:rPr>
          <w:rFonts w:ascii="Calibri" w:hAnsi="Calibri" w:cs="Calibri"/>
          <w:b/>
          <w:bCs/>
          <w:szCs w:val="28"/>
        </w:rPr>
        <w:t xml:space="preserve">Ronde 2: welk kenmerkend aspect </w:t>
      </w:r>
      <w:r w:rsidR="00E43E0F">
        <w:rPr>
          <w:rFonts w:ascii="Calibri" w:hAnsi="Calibri" w:cs="Calibri"/>
          <w:b/>
          <w:bCs/>
          <w:szCs w:val="28"/>
        </w:rPr>
        <w:t>past</w:t>
      </w:r>
      <w:r w:rsidRPr="00E43E0F">
        <w:rPr>
          <w:rFonts w:ascii="Calibri" w:hAnsi="Calibri" w:cs="Calibri"/>
          <w:b/>
          <w:bCs/>
          <w:szCs w:val="28"/>
        </w:rPr>
        <w:t xml:space="preserve"> bij welke bron?</w:t>
      </w:r>
    </w:p>
    <w:p w14:paraId="70215E0B" w14:textId="0C89AAD4" w:rsidR="00E43E0F" w:rsidRDefault="00E43E0F">
      <w:pPr>
        <w:rPr>
          <w:rFonts w:ascii="Calibri" w:hAnsi="Calibri" w:cs="Calibri"/>
          <w:i/>
          <w:iCs/>
          <w:szCs w:val="28"/>
        </w:rPr>
      </w:pPr>
      <w:r>
        <w:rPr>
          <w:rFonts w:ascii="Calibri" w:hAnsi="Calibri" w:cs="Calibri"/>
          <w:i/>
          <w:iCs/>
          <w:szCs w:val="28"/>
        </w:rPr>
        <w:t>Deze bron past bij kenmerkend aspect: …………………………………………………………………………………………………………………………………………………………….</w:t>
      </w:r>
    </w:p>
    <w:p w14:paraId="3CA20C70" w14:textId="1ECD946B" w:rsidR="00E43E0F" w:rsidRDefault="00E43E0F">
      <w:pPr>
        <w:rPr>
          <w:rFonts w:ascii="Calibri" w:hAnsi="Calibri" w:cs="Calibri"/>
          <w:szCs w:val="28"/>
        </w:rPr>
      </w:pPr>
      <w:r>
        <w:rPr>
          <w:rFonts w:ascii="Calibri" w:hAnsi="Calibri" w:cs="Calibri"/>
          <w:szCs w:val="28"/>
        </w:rPr>
        <w:t xml:space="preserve">Ondersteun je antwoord met een verwijzing naar de bron: </w:t>
      </w:r>
    </w:p>
    <w:p w14:paraId="4FC3963A" w14:textId="775A75DC" w:rsidR="00E43E0F" w:rsidRDefault="00E43E0F">
      <w:pPr>
        <w:rPr>
          <w:rFonts w:ascii="Calibri" w:hAnsi="Calibri" w:cs="Calibri"/>
          <w:szCs w:val="28"/>
        </w:rPr>
      </w:pPr>
      <w:r>
        <w:rPr>
          <w:rFonts w:ascii="Calibri" w:hAnsi="Calibri" w:cs="Calibri"/>
          <w:szCs w:val="28"/>
        </w:rPr>
        <w:t>………………………………………………………………………………………………………………………………………………………………………………………………………………………………………………………………………………………………………………………………………………………………………………………………………………………………………………………………………………………</w:t>
      </w:r>
    </w:p>
    <w:p w14:paraId="5F0684A3" w14:textId="15DC1F4F" w:rsidR="00C97884" w:rsidRDefault="00C97884">
      <w:pPr>
        <w:rPr>
          <w:rFonts w:ascii="Calibri" w:hAnsi="Calibri" w:cs="Calibri"/>
          <w:b/>
          <w:bCs/>
          <w:szCs w:val="28"/>
        </w:rPr>
      </w:pPr>
      <w:r w:rsidRPr="00E43E0F">
        <w:rPr>
          <w:rFonts w:ascii="Calibri" w:hAnsi="Calibri" w:cs="Calibri"/>
          <w:b/>
          <w:bCs/>
          <w:szCs w:val="28"/>
        </w:rPr>
        <w:t>Ronde 3: welk begrip hoort bij welke bron?</w:t>
      </w:r>
    </w:p>
    <w:p w14:paraId="38A9C9CE" w14:textId="577EE434" w:rsidR="00E43E0F" w:rsidRDefault="00E43E0F">
      <w:r>
        <w:rPr>
          <w:i/>
          <w:iCs/>
        </w:rPr>
        <w:t xml:space="preserve">Deze bron past het volgende begrip: </w:t>
      </w:r>
      <w:r>
        <w:t>…………………………………………………………………………………………………..</w:t>
      </w:r>
    </w:p>
    <w:p w14:paraId="3A058492" w14:textId="25ACB822" w:rsidR="00E43E0F" w:rsidRDefault="00E43E0F">
      <w:r>
        <w:t xml:space="preserve">Ondersteun je antwoord met een verwijzing naar de bron: </w:t>
      </w:r>
    </w:p>
    <w:p w14:paraId="05572628" w14:textId="77777777" w:rsidR="00E43E0F" w:rsidRDefault="00E43E0F" w:rsidP="00E43E0F">
      <w:pPr>
        <w:rPr>
          <w:rFonts w:ascii="Calibri" w:hAnsi="Calibri" w:cs="Calibri"/>
          <w:szCs w:val="28"/>
        </w:rPr>
      </w:pPr>
      <w:r>
        <w:rPr>
          <w:rFonts w:ascii="Calibri" w:hAnsi="Calibri" w:cs="Calibri"/>
          <w:szCs w:val="28"/>
        </w:rPr>
        <w:t>………………………………………………………………………………………………………………………………………………………………………………………………………………………………………………………………………………………………………………………………………………………………………………………………………………………………………………………………………………………</w:t>
      </w:r>
    </w:p>
    <w:p w14:paraId="6E20C432" w14:textId="7B5F7DD5" w:rsidR="00E43E0F" w:rsidRDefault="00E43E0F"/>
    <w:p w14:paraId="196B4227" w14:textId="42D589B1" w:rsidR="00E43E0F" w:rsidRDefault="00E43E0F"/>
    <w:p w14:paraId="151015A2" w14:textId="251AA286" w:rsidR="00E43E0F" w:rsidRDefault="00E43E0F"/>
    <w:p w14:paraId="09D9AAC7" w14:textId="7E793B54" w:rsidR="00E43E0F" w:rsidRDefault="00E43E0F"/>
    <w:p w14:paraId="0BE5F7B6" w14:textId="105CADB4" w:rsidR="00E43E0F" w:rsidRDefault="00E43E0F"/>
    <w:p w14:paraId="4E8088CA" w14:textId="340C8247" w:rsidR="00E43E0F" w:rsidRDefault="00E43E0F"/>
    <w:p w14:paraId="5EEEAFEA" w14:textId="05DF80D9" w:rsidR="00E43E0F" w:rsidRDefault="00E43E0F"/>
    <w:p w14:paraId="6A5EBA54" w14:textId="4F1F1CE1" w:rsidR="00E43E0F" w:rsidRDefault="00E43E0F"/>
    <w:p w14:paraId="77A3C0F2" w14:textId="602E029E" w:rsidR="00E43E0F" w:rsidRDefault="00E43E0F"/>
    <w:p w14:paraId="6027473B" w14:textId="5DE4887C" w:rsidR="00E43E0F" w:rsidRDefault="00E43E0F"/>
    <w:p w14:paraId="2354E606" w14:textId="0B093A04" w:rsidR="00E43E0F" w:rsidRDefault="00E43E0F"/>
    <w:p w14:paraId="7C036A04" w14:textId="77777777" w:rsidR="00E43E0F" w:rsidRPr="00E43E0F" w:rsidRDefault="00E43E0F"/>
    <w:p w14:paraId="2B036C6C" w14:textId="7390A76D" w:rsidR="007073B0" w:rsidRDefault="007073B0" w:rsidP="007073B0">
      <w:pPr>
        <w:rPr>
          <w:b/>
          <w:bCs/>
          <w:sz w:val="24"/>
          <w:szCs w:val="24"/>
        </w:rPr>
      </w:pPr>
      <w:r>
        <w:rPr>
          <w:b/>
          <w:bCs/>
          <w:sz w:val="24"/>
          <w:szCs w:val="24"/>
        </w:rPr>
        <w:lastRenderedPageBreak/>
        <w:t>Bron</w:t>
      </w:r>
      <w:r w:rsidR="00C97884">
        <w:rPr>
          <w:b/>
          <w:bCs/>
          <w:sz w:val="24"/>
          <w:szCs w:val="24"/>
        </w:rPr>
        <w:t>:</w:t>
      </w:r>
      <w:r>
        <w:rPr>
          <w:b/>
          <w:bCs/>
          <w:sz w:val="24"/>
          <w:szCs w:val="24"/>
        </w:rPr>
        <w:t xml:space="preserve"> Rood privilege boek van ’s-Hertogenbosch.</w:t>
      </w:r>
    </w:p>
    <w:p w14:paraId="6EB24408" w14:textId="141CF274" w:rsidR="007073B0" w:rsidRDefault="007073B0" w:rsidP="007073B0">
      <w:pPr>
        <w:rPr>
          <w:sz w:val="24"/>
          <w:szCs w:val="24"/>
        </w:rPr>
      </w:pPr>
      <w:r>
        <w:rPr>
          <w:noProof/>
          <w:sz w:val="24"/>
          <w:szCs w:val="24"/>
        </w:rPr>
        <w:drawing>
          <wp:inline distT="0" distB="0" distL="0" distR="0" wp14:anchorId="7EB7F4B4" wp14:editId="7C10E505">
            <wp:extent cx="5739966" cy="41973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8219" cy="4203385"/>
                    </a:xfrm>
                    <a:prstGeom prst="rect">
                      <a:avLst/>
                    </a:prstGeom>
                    <a:noFill/>
                  </pic:spPr>
                </pic:pic>
              </a:graphicData>
            </a:graphic>
          </wp:inline>
        </w:drawing>
      </w:r>
    </w:p>
    <w:p w14:paraId="39D45B86" w14:textId="790B9067" w:rsidR="007073B0" w:rsidRDefault="007073B0" w:rsidP="007073B0">
      <w:pPr>
        <w:rPr>
          <w:i/>
          <w:iCs/>
          <w:sz w:val="20"/>
          <w:szCs w:val="20"/>
        </w:rPr>
      </w:pPr>
      <w:r w:rsidRPr="007073B0">
        <w:rPr>
          <w:i/>
          <w:iCs/>
          <w:sz w:val="20"/>
          <w:szCs w:val="20"/>
        </w:rPr>
        <w:t xml:space="preserve">Het Rood Privilegeboek © Collectie </w:t>
      </w:r>
      <w:proofErr w:type="spellStart"/>
      <w:r w:rsidRPr="007073B0">
        <w:rPr>
          <w:i/>
          <w:iCs/>
          <w:sz w:val="20"/>
          <w:szCs w:val="20"/>
        </w:rPr>
        <w:t>Noordbrabants</w:t>
      </w:r>
      <w:proofErr w:type="spellEnd"/>
      <w:r w:rsidRPr="007073B0">
        <w:rPr>
          <w:i/>
          <w:iCs/>
          <w:sz w:val="20"/>
          <w:szCs w:val="20"/>
        </w:rPr>
        <w:t xml:space="preserve"> Museum, bruikleen Erfgoed 's-Hertogenbosch.</w:t>
      </w:r>
    </w:p>
    <w:p w14:paraId="09B38BB5" w14:textId="4BAFB907" w:rsidR="005A6018" w:rsidRDefault="005A6018" w:rsidP="007073B0">
      <w:pPr>
        <w:rPr>
          <w:i/>
          <w:iCs/>
          <w:sz w:val="20"/>
          <w:szCs w:val="20"/>
        </w:rPr>
      </w:pPr>
      <w:r>
        <w:rPr>
          <w:noProof/>
        </w:rPr>
        <mc:AlternateContent>
          <mc:Choice Requires="wps">
            <w:drawing>
              <wp:anchor distT="45720" distB="45720" distL="114300" distR="114300" simplePos="0" relativeHeight="251659264" behindDoc="0" locked="0" layoutInCell="1" allowOverlap="1" wp14:anchorId="02A95D9E" wp14:editId="2F5A13E4">
                <wp:simplePos x="0" y="0"/>
                <wp:positionH relativeFrom="margin">
                  <wp:align>right</wp:align>
                </wp:positionH>
                <wp:positionV relativeFrom="paragraph">
                  <wp:posOffset>315595</wp:posOffset>
                </wp:positionV>
                <wp:extent cx="5721350" cy="3289300"/>
                <wp:effectExtent l="0" t="0" r="12700" b="254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289300"/>
                        </a:xfrm>
                        <a:prstGeom prst="rect">
                          <a:avLst/>
                        </a:prstGeom>
                        <a:solidFill>
                          <a:srgbClr val="FFFFFF"/>
                        </a:solidFill>
                        <a:ln w="9525">
                          <a:solidFill>
                            <a:srgbClr val="000000"/>
                          </a:solidFill>
                          <a:miter lim="800000"/>
                          <a:headEnd/>
                          <a:tailEnd/>
                        </a:ln>
                      </wps:spPr>
                      <wps:txbx>
                        <w:txbxContent>
                          <w:p w14:paraId="52120C23" w14:textId="0E92EF92" w:rsidR="008B017A" w:rsidRDefault="008B017A">
                            <w:r w:rsidRPr="007073B0">
                              <w:t>‘s-Hertogenbosch</w:t>
                            </w:r>
                            <w:r w:rsidR="007073B0" w:rsidRPr="007073B0">
                              <w:t xml:space="preserve"> moet ergens rond 1190 stadsrechten gekregen hebben van hertog Hendrik I van Brabant. Het stadsrecht in bredere zin is een hele verzameling voorrechten en verordeningen. Een stad als ’s-Hertogenbosch had niet alleen te maken met de hertog, maar sloot ook politieke en handelsverdragen met andere steden, maakte afspraken over toltarieven, legde de rechten van zijn poorters vast en nog veel meer. Dat werd allemaal vastgelegd in losse oorkonden en andere documenten, die werden bewaard in een archiefkist.</w:t>
                            </w:r>
                            <w:r w:rsidR="007073B0">
                              <w:t xml:space="preserve"> </w:t>
                            </w:r>
                            <w:r w:rsidRPr="008B017A">
                              <w:t>Dat werd op een bepaald moment natuurlijk onhandig. Daarom besloten de schepenen, net als die van veel andere steden in de 14e en 15e eeuw, al die losse documenten over te laten schrijven in één boek. Men hoefde niet meer in de kist te zoeken. Het Rood Privilegeboek is zo’n verzamelboek van het Bossche stadsrecht. Het is geen toeval dat de Bossche schepenen juist rond 1430 besloten dat hun voorrechten verzameld moesten worden in een boek. In 1430 kwam het hertogdom Brabant in handen van de Bourgondische hertog Filips de Goede, die bekend stond om zijn centralistisch bewind. Er was ’s-Hertogenbosch dus veel aan gelegen te kunnen bewijzen wat hun verworvenheden uit het verleden waren, zodat de nieuwe hertog daar niet aan voorbij zou kunnen gaan.</w:t>
                            </w:r>
                            <w:r>
                              <w:br/>
                              <w:t xml:space="preserve">Bron: </w:t>
                            </w:r>
                            <w:hyperlink r:id="rId8" w:history="1">
                              <w:r w:rsidRPr="005F04B9">
                                <w:rPr>
                                  <w:rStyle w:val="Hyperlink"/>
                                </w:rPr>
                                <w:t>https://www.erfgoedshertogenbosch.nl/verhalen/het-rood-privilegeboek-het-tastbare-stadsrecht</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A95D9E" id="_x0000_t202" coordsize="21600,21600" o:spt="202" path="m,l,21600r21600,l21600,xe">
                <v:stroke joinstyle="miter"/>
                <v:path gradientshapeok="t" o:connecttype="rect"/>
              </v:shapetype>
              <v:shape id="_x0000_s1026" type="#_x0000_t202" style="position:absolute;margin-left:399.3pt;margin-top:24.85pt;width:450.5pt;height:259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">
                <v:textbox>
                  <w:txbxContent>
                    <w:p w14:paraId="52120C23" w14:textId="0E92EF92" w:rsidR="008B017A" w:rsidRDefault="008B017A">
                      <w:r w:rsidRPr="007073B0">
                        <w:t>‘s-Hertogenbosch</w:t>
                      </w:r>
                      <w:r w:rsidR="007073B0" w:rsidRPr="007073B0">
                        <w:t xml:space="preserve"> moet ergens rond 1190 stadsrechten gekregen hebben van hertog Hendrik I van Brabant. Het stadsrecht in bredere zin is een hele verzameling voorrechten en verordeningen. Een stad als ’s-Hertogenbosch had niet alleen te maken met de hertog, maar sloot ook politieke en handelsverdragen met andere steden, maakte afspraken over toltarieven, legde de rechten van zijn poorters vast en nog veel meer. Dat werd allemaal vastgelegd in losse oorkonden en andere documenten, die werden bewaard in een archiefkist.</w:t>
                      </w:r>
                      <w:r w:rsidR="007073B0">
                        <w:t xml:space="preserve"> </w:t>
                      </w:r>
                      <w:r w:rsidRPr="008B017A">
                        <w:t>Dat werd op een bepaald moment natuurlijk onhandig. Daarom besloten de schepenen, net als die van veel andere steden in de 14e en 15e eeuw, al die losse documenten over te laten schrijven in één boek. Men hoefde niet meer in de kist te zoeken. Het Rood Privilegeboek is zo’n verzamelboek van het Bossche stadsrecht. Het is geen toeval dat de Bossche schepenen juist rond 1430 besloten dat hun voorrechten verzameld moesten worden in een boek. In 1430 kwam het hertogdom Brabant in handen van de Bourgondische hertog Filips de Goede, die bekend stond om zijn centralistisch bewind. Er was ’s-Hertogenbosch dus veel aan gelegen te kunnen bewijzen wat hun verworvenheden uit het verleden waren, zodat de nieuwe hertog daar niet aan voorbij zou kunnen gaan.</w:t>
                      </w:r>
                      <w:r>
                        <w:br/>
                        <w:t xml:space="preserve">Bron: </w:t>
                      </w:r>
                      <w:hyperlink r:id="rId9" w:history="1">
                        <w:r w:rsidRPr="005F04B9">
                          <w:rPr>
                            <w:rStyle w:val="Hyperlink"/>
                          </w:rPr>
                          <w:t>https://www.erfgoedshertogenbosch.nl/verhalen/het-rood-privilegeboek-het-tastbare-stadsrecht</w:t>
                        </w:r>
                      </w:hyperlink>
                      <w:r>
                        <w:t xml:space="preserve"> </w:t>
                      </w:r>
                    </w:p>
                  </w:txbxContent>
                </v:textbox>
                <w10:wrap type="square" anchorx="margin"/>
              </v:shape>
            </w:pict>
          </mc:Fallback>
        </mc:AlternateContent>
      </w:r>
    </w:p>
    <w:p w14:paraId="001AB86F" w14:textId="2619DDAE" w:rsidR="007073B0" w:rsidRDefault="007073B0" w:rsidP="007073B0"/>
    <w:p w14:paraId="495A11B6" w14:textId="3C3B61CD" w:rsidR="008B017A" w:rsidRDefault="00820B4E" w:rsidP="007073B0">
      <w:pPr>
        <w:rPr>
          <w:b/>
          <w:bCs/>
          <w:sz w:val="24"/>
          <w:szCs w:val="24"/>
        </w:rPr>
      </w:pPr>
      <w:r>
        <w:rPr>
          <w:noProof/>
        </w:rPr>
        <w:lastRenderedPageBreak/>
        <mc:AlternateContent>
          <mc:Choice Requires="wps">
            <w:drawing>
              <wp:anchor distT="0" distB="0" distL="114300" distR="114300" simplePos="0" relativeHeight="251665408" behindDoc="1" locked="0" layoutInCell="1" allowOverlap="1" wp14:anchorId="714A6E75" wp14:editId="0E9B673F">
                <wp:simplePos x="0" y="0"/>
                <wp:positionH relativeFrom="margin">
                  <wp:align>right</wp:align>
                </wp:positionH>
                <wp:positionV relativeFrom="paragraph">
                  <wp:posOffset>0</wp:posOffset>
                </wp:positionV>
                <wp:extent cx="2165350" cy="6756400"/>
                <wp:effectExtent l="0" t="0" r="25400" b="2540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6756400"/>
                        </a:xfrm>
                        <a:prstGeom prst="rect">
                          <a:avLst/>
                        </a:prstGeom>
                        <a:solidFill>
                          <a:srgbClr val="FFFFFF"/>
                        </a:solidFill>
                        <a:ln w="9525">
                          <a:solidFill>
                            <a:srgbClr val="000000"/>
                          </a:solidFill>
                          <a:miter lim="800000"/>
                          <a:headEnd/>
                          <a:tailEnd/>
                        </a:ln>
                      </wps:spPr>
                      <wps:txbx>
                        <w:txbxContent>
                          <w:p w14:paraId="010E79E9" w14:textId="166CDACE" w:rsidR="008B017A" w:rsidRDefault="008B017A">
                            <w:r w:rsidRPr="008B017A">
                              <w:t>Naast de handel was de nijverheid een pijler onder de stedelijke welvaart van de late middeleeuwen.</w:t>
                            </w:r>
                            <w:r>
                              <w:t xml:space="preserve"> </w:t>
                            </w:r>
                            <w:r w:rsidRPr="008B017A">
                              <w:t>De prominente rol van de lakennijverheid in de Brabantse steden en daarmee ook die van de stedelijke gilden komt heel goed tot uiting in deze voorstelling van de lakenmarkt in Den Bosch, die inmiddels zo vaak is afgebeeld dat hij bijna een icoon is geworden van een stad in de middeleeuwen.</w:t>
                            </w:r>
                            <w:r>
                              <w:t xml:space="preserve"> Het </w:t>
                            </w:r>
                            <w:r w:rsidRPr="008B017A">
                              <w:t xml:space="preserve">paneel </w:t>
                            </w:r>
                            <w:r>
                              <w:t xml:space="preserve">is </w:t>
                            </w:r>
                            <w:r w:rsidRPr="008B017A">
                              <w:t>van een anonieme schilder in opdracht van het gilde van de lakenkopers. Dat kan tenminste worden afgeleid uit de achterzijde van het paneel, waar een geopende schaar is afgebeeld als symbool van het gilde.</w:t>
                            </w:r>
                            <w:r w:rsidR="00682750" w:rsidRPr="00682750">
                              <w:t xml:space="preserve"> Behalve de lakenkopers en de boeren en boerinnen met hun boter en eieren op de voorgrond waren er op de wekelijkse markt veel meer ambachten die hun producten aan de man brachten, zoals schoenmakers, touwslagers, mandenmakers, messenmakers, speldenmakers en zo meer. Maar de schilder, die immers werkte voor de lakenkopers, had daarvoor natuurlijk geen oog.</w:t>
                            </w:r>
                            <w:r w:rsidR="00682750">
                              <w:br/>
                              <w:t xml:space="preserve">Bron: </w:t>
                            </w:r>
                            <w:hyperlink r:id="rId10" w:history="1">
                              <w:r w:rsidR="00682750" w:rsidRPr="005F04B9">
                                <w:rPr>
                                  <w:rStyle w:val="Hyperlink"/>
                                </w:rPr>
                                <w:t>https://www.brabantserfgoed.nl/page/4065/de-lakenmarkt-in-den-bosch</w:t>
                              </w:r>
                            </w:hyperlink>
                            <w:r w:rsidR="0068275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A6E75" id="_x0000_s1027" type="#_x0000_t202" style="position:absolute;margin-left:119.3pt;margin-top:0;width:170.5pt;height:532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">
                <v:textbox>
                  <w:txbxContent>
                    <w:p w14:paraId="010E79E9" w14:textId="166CDACE" w:rsidR="008B017A" w:rsidRDefault="008B017A">
                      <w:r w:rsidRPr="008B017A">
                        <w:t>Naast de handel was de nijverheid een pijler onder de stedelijke welvaart van de late middeleeuwen.</w:t>
                      </w:r>
                      <w:r>
                        <w:t xml:space="preserve"> </w:t>
                      </w:r>
                      <w:r w:rsidRPr="008B017A">
                        <w:t>De prominente rol van de lakennijverheid in de Brabantse steden en daarmee ook die van de stedelijke gilden komt heel goed tot uiting in deze voorstelling van de lakenmarkt in Den Bosch, die inmiddels zo vaak is afgebeeld dat hij bijna een icoon is geworden van een stad in de middeleeuwen.</w:t>
                      </w:r>
                      <w:r>
                        <w:t xml:space="preserve"> Het </w:t>
                      </w:r>
                      <w:r w:rsidRPr="008B017A">
                        <w:t xml:space="preserve">paneel </w:t>
                      </w:r>
                      <w:r>
                        <w:t xml:space="preserve">is </w:t>
                      </w:r>
                      <w:r w:rsidRPr="008B017A">
                        <w:t>van een anonieme schilder in opdracht van het gilde van de lakenkopers. Dat kan tenminste worden afgeleid uit de achterzijde van het paneel, waar een geopende schaar is afgebeeld als symbool van het gilde.</w:t>
                      </w:r>
                      <w:r w:rsidR="00682750" w:rsidRPr="00682750">
                        <w:t xml:space="preserve"> Behalve de lakenkopers en de boeren en boerinnen met hun boter en eieren op de voorgrond waren er op de wekelijkse markt veel meer ambachten die hun producten aan de man brachten, zoals schoenmakers, touwslagers, mandenmakers, messenmakers, speldenmakers en zo meer. Maar de schilder, die immers werkte voor de lakenkopers, had daarvoor natuurlijk geen oog.</w:t>
                      </w:r>
                      <w:r w:rsidR="00682750">
                        <w:br/>
                        <w:t xml:space="preserve">Bron: </w:t>
                      </w:r>
                      <w:hyperlink r:id="rId11" w:history="1">
                        <w:r w:rsidR="00682750" w:rsidRPr="005F04B9">
                          <w:rPr>
                            <w:rStyle w:val="Hyperlink"/>
                          </w:rPr>
                          <w:t>https://www.brabantserfgoed.nl/page/4065/de-lakenmarkt-in-den-bosch</w:t>
                        </w:r>
                      </w:hyperlink>
                      <w:r w:rsidR="00682750">
                        <w:t xml:space="preserve"> </w:t>
                      </w:r>
                    </w:p>
                  </w:txbxContent>
                </v:textbox>
                <w10:wrap anchorx="margin"/>
              </v:shape>
            </w:pict>
          </mc:Fallback>
        </mc:AlternateContent>
      </w:r>
      <w:r w:rsidR="008B017A">
        <w:rPr>
          <w:b/>
          <w:bCs/>
          <w:sz w:val="24"/>
          <w:szCs w:val="24"/>
        </w:rPr>
        <w:t>Bron</w:t>
      </w:r>
      <w:r w:rsidR="00C97884">
        <w:rPr>
          <w:b/>
          <w:bCs/>
          <w:sz w:val="24"/>
          <w:szCs w:val="24"/>
        </w:rPr>
        <w:t>:</w:t>
      </w:r>
      <w:r w:rsidR="008B017A">
        <w:rPr>
          <w:b/>
          <w:bCs/>
          <w:sz w:val="24"/>
          <w:szCs w:val="24"/>
        </w:rPr>
        <w:t xml:space="preserve"> </w:t>
      </w:r>
      <w:r w:rsidR="008B017A" w:rsidRPr="008B017A">
        <w:rPr>
          <w:b/>
          <w:bCs/>
          <w:sz w:val="24"/>
          <w:szCs w:val="24"/>
        </w:rPr>
        <w:t>De Lakenmarkt van 's-Hertogenbosch.</w:t>
      </w:r>
    </w:p>
    <w:p w14:paraId="7093671F" w14:textId="0CD5112D" w:rsidR="008B017A" w:rsidRDefault="008B017A" w:rsidP="007073B0">
      <w:pPr>
        <w:rPr>
          <w:b/>
          <w:bCs/>
          <w:sz w:val="24"/>
          <w:szCs w:val="24"/>
        </w:rPr>
      </w:pPr>
      <w:r>
        <w:rPr>
          <w:b/>
          <w:bCs/>
          <w:noProof/>
          <w:sz w:val="24"/>
          <w:szCs w:val="24"/>
        </w:rPr>
        <w:drawing>
          <wp:inline distT="0" distB="0" distL="0" distR="0" wp14:anchorId="1BE9B84B" wp14:editId="15D07BEA">
            <wp:extent cx="3450053" cy="64516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5672" cy="6518208"/>
                    </a:xfrm>
                    <a:prstGeom prst="rect">
                      <a:avLst/>
                    </a:prstGeom>
                    <a:noFill/>
                  </pic:spPr>
                </pic:pic>
              </a:graphicData>
            </a:graphic>
          </wp:inline>
        </w:drawing>
      </w:r>
    </w:p>
    <w:p w14:paraId="4ABA7251" w14:textId="6681A391" w:rsidR="00682750" w:rsidRDefault="00682750" w:rsidP="007073B0">
      <w:pPr>
        <w:rPr>
          <w:sz w:val="20"/>
          <w:szCs w:val="20"/>
        </w:rPr>
      </w:pPr>
      <w:r w:rsidRPr="00682750">
        <w:rPr>
          <w:i/>
          <w:iCs/>
          <w:sz w:val="20"/>
          <w:szCs w:val="20"/>
        </w:rPr>
        <w:t xml:space="preserve">De Markt te 's-Hertogenbosch gezien vanaf de Korte Kerkstraat naar de Hoge Steenweg. Op de voorgrond Sint-Franciscus, de patroonheilige van het </w:t>
      </w:r>
      <w:proofErr w:type="spellStart"/>
      <w:r w:rsidRPr="00682750">
        <w:rPr>
          <w:i/>
          <w:iCs/>
          <w:sz w:val="20"/>
          <w:szCs w:val="20"/>
        </w:rPr>
        <w:t>gewandsnijders</w:t>
      </w:r>
      <w:proofErr w:type="spellEnd"/>
      <w:r w:rsidRPr="00682750">
        <w:rPr>
          <w:i/>
          <w:iCs/>
          <w:sz w:val="20"/>
          <w:szCs w:val="20"/>
        </w:rPr>
        <w:t xml:space="preserve">- en droogscheerdersgilde, die stoffen uitdeelt aan de armen. (Bron: Anoniem, </w:t>
      </w:r>
      <w:proofErr w:type="spellStart"/>
      <w:r w:rsidRPr="00682750">
        <w:rPr>
          <w:i/>
          <w:iCs/>
          <w:sz w:val="20"/>
          <w:szCs w:val="20"/>
        </w:rPr>
        <w:t>Noordbrabants</w:t>
      </w:r>
      <w:proofErr w:type="spellEnd"/>
      <w:r w:rsidRPr="00682750">
        <w:rPr>
          <w:i/>
          <w:iCs/>
          <w:sz w:val="20"/>
          <w:szCs w:val="20"/>
        </w:rPr>
        <w:t xml:space="preserve"> Museum)</w:t>
      </w:r>
    </w:p>
    <w:p w14:paraId="0046468C" w14:textId="57F51CAB" w:rsidR="008B017A" w:rsidRDefault="008B017A" w:rsidP="007073B0">
      <w:pPr>
        <w:rPr>
          <w:i/>
          <w:iCs/>
          <w:sz w:val="20"/>
          <w:szCs w:val="20"/>
        </w:rPr>
      </w:pPr>
    </w:p>
    <w:p w14:paraId="4E9208B0" w14:textId="53642200" w:rsidR="00682750" w:rsidRDefault="00682750" w:rsidP="007073B0">
      <w:pPr>
        <w:rPr>
          <w:sz w:val="20"/>
          <w:szCs w:val="20"/>
        </w:rPr>
      </w:pPr>
    </w:p>
    <w:p w14:paraId="43794094" w14:textId="1DAF3ACB" w:rsidR="00682750" w:rsidRDefault="00682750" w:rsidP="007073B0">
      <w:pPr>
        <w:rPr>
          <w:sz w:val="20"/>
          <w:szCs w:val="20"/>
        </w:rPr>
      </w:pPr>
    </w:p>
    <w:p w14:paraId="666F4D18" w14:textId="56ED7945" w:rsidR="00682750" w:rsidRDefault="00682750" w:rsidP="007073B0">
      <w:pPr>
        <w:rPr>
          <w:sz w:val="20"/>
          <w:szCs w:val="20"/>
        </w:rPr>
      </w:pPr>
    </w:p>
    <w:p w14:paraId="6F5226F4" w14:textId="3DAD4525" w:rsidR="00682750" w:rsidRDefault="00682750" w:rsidP="007073B0">
      <w:pPr>
        <w:rPr>
          <w:sz w:val="20"/>
          <w:szCs w:val="20"/>
        </w:rPr>
      </w:pPr>
    </w:p>
    <w:p w14:paraId="2F92E094" w14:textId="4544AF5B" w:rsidR="00682750" w:rsidRDefault="00682750" w:rsidP="007073B0">
      <w:pPr>
        <w:rPr>
          <w:b/>
          <w:bCs/>
          <w:sz w:val="24"/>
          <w:szCs w:val="24"/>
        </w:rPr>
      </w:pPr>
      <w:r>
        <w:rPr>
          <w:b/>
          <w:bCs/>
          <w:sz w:val="24"/>
          <w:szCs w:val="24"/>
        </w:rPr>
        <w:lastRenderedPageBreak/>
        <w:t>Bron</w:t>
      </w:r>
      <w:r w:rsidR="00C97884">
        <w:rPr>
          <w:b/>
          <w:bCs/>
          <w:sz w:val="24"/>
          <w:szCs w:val="24"/>
        </w:rPr>
        <w:t xml:space="preserve">: </w:t>
      </w:r>
      <w:r w:rsidRPr="00682750">
        <w:rPr>
          <w:b/>
          <w:bCs/>
          <w:sz w:val="24"/>
          <w:szCs w:val="24"/>
        </w:rPr>
        <w:t>Het Schermersoproer in ’s-Hertogenbosch.</w:t>
      </w:r>
    </w:p>
    <w:p w14:paraId="3592F72B" w14:textId="6BBE6763" w:rsidR="00682750" w:rsidRDefault="00682750" w:rsidP="007073B0">
      <w:r>
        <w:rPr>
          <w:noProof/>
        </w:rPr>
        <w:drawing>
          <wp:inline distT="0" distB="0" distL="0" distR="0" wp14:anchorId="247B1726" wp14:editId="37A5B931">
            <wp:extent cx="5889550" cy="35052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0336" cy="3511619"/>
                    </a:xfrm>
                    <a:prstGeom prst="rect">
                      <a:avLst/>
                    </a:prstGeom>
                    <a:noFill/>
                  </pic:spPr>
                </pic:pic>
              </a:graphicData>
            </a:graphic>
          </wp:inline>
        </w:drawing>
      </w:r>
    </w:p>
    <w:p w14:paraId="029131F6" w14:textId="5695E24F" w:rsidR="00682750" w:rsidRDefault="00682750" w:rsidP="007073B0">
      <w:pPr>
        <w:rPr>
          <w:i/>
          <w:iCs/>
          <w:sz w:val="20"/>
          <w:szCs w:val="20"/>
        </w:rPr>
      </w:pPr>
      <w:r w:rsidRPr="00682750">
        <w:rPr>
          <w:i/>
          <w:iCs/>
          <w:sz w:val="20"/>
          <w:szCs w:val="20"/>
        </w:rPr>
        <w:t xml:space="preserve">Het Schermersoproer in 's-Hertogenbosch door Jan van </w:t>
      </w:r>
      <w:proofErr w:type="spellStart"/>
      <w:r w:rsidRPr="00682750">
        <w:rPr>
          <w:i/>
          <w:iCs/>
          <w:sz w:val="20"/>
          <w:szCs w:val="20"/>
        </w:rPr>
        <w:t>Diepenbeeck</w:t>
      </w:r>
      <w:proofErr w:type="spellEnd"/>
      <w:r w:rsidRPr="00682750">
        <w:rPr>
          <w:i/>
          <w:iCs/>
          <w:sz w:val="20"/>
          <w:szCs w:val="20"/>
        </w:rPr>
        <w:t xml:space="preserve">. (Bron: Jan Roelofsz. van </w:t>
      </w:r>
      <w:proofErr w:type="spellStart"/>
      <w:r w:rsidRPr="00682750">
        <w:rPr>
          <w:i/>
          <w:iCs/>
          <w:sz w:val="20"/>
          <w:szCs w:val="20"/>
        </w:rPr>
        <w:t>Diepenbeeck</w:t>
      </w:r>
      <w:proofErr w:type="spellEnd"/>
      <w:r w:rsidR="00D61520">
        <w:rPr>
          <w:i/>
          <w:iCs/>
          <w:sz w:val="20"/>
          <w:szCs w:val="20"/>
        </w:rPr>
        <w:t>,</w:t>
      </w:r>
      <w:r w:rsidRPr="00682750">
        <w:rPr>
          <w:i/>
          <w:iCs/>
          <w:sz w:val="20"/>
          <w:szCs w:val="20"/>
        </w:rPr>
        <w:t xml:space="preserve"> </w:t>
      </w:r>
      <w:proofErr w:type="spellStart"/>
      <w:r w:rsidRPr="00682750">
        <w:rPr>
          <w:i/>
          <w:iCs/>
          <w:sz w:val="20"/>
          <w:szCs w:val="20"/>
        </w:rPr>
        <w:t>Noordbrabants</w:t>
      </w:r>
      <w:proofErr w:type="spellEnd"/>
      <w:r w:rsidRPr="00682750">
        <w:rPr>
          <w:i/>
          <w:iCs/>
          <w:sz w:val="20"/>
          <w:szCs w:val="20"/>
        </w:rPr>
        <w:t xml:space="preserve"> Museum)</w:t>
      </w:r>
    </w:p>
    <w:p w14:paraId="4E6809C1" w14:textId="62D38492" w:rsidR="005A6018" w:rsidRDefault="005A6018" w:rsidP="007073B0">
      <w:pPr>
        <w:rPr>
          <w:i/>
          <w:iCs/>
          <w:sz w:val="20"/>
          <w:szCs w:val="20"/>
        </w:rPr>
      </w:pPr>
      <w:r>
        <w:rPr>
          <w:noProof/>
        </w:rPr>
        <mc:AlternateContent>
          <mc:Choice Requires="wps">
            <w:drawing>
              <wp:anchor distT="45720" distB="45720" distL="114300" distR="114300" simplePos="0" relativeHeight="251661312" behindDoc="0" locked="0" layoutInCell="1" allowOverlap="1" wp14:anchorId="690B759E" wp14:editId="6791B53F">
                <wp:simplePos x="0" y="0"/>
                <wp:positionH relativeFrom="margin">
                  <wp:align>right</wp:align>
                </wp:positionH>
                <wp:positionV relativeFrom="paragraph">
                  <wp:posOffset>367030</wp:posOffset>
                </wp:positionV>
                <wp:extent cx="5715000" cy="2717800"/>
                <wp:effectExtent l="0" t="0" r="19050" b="2540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17800"/>
                        </a:xfrm>
                        <a:prstGeom prst="rect">
                          <a:avLst/>
                        </a:prstGeom>
                        <a:solidFill>
                          <a:srgbClr val="FFFFFF"/>
                        </a:solidFill>
                        <a:ln w="9525">
                          <a:solidFill>
                            <a:srgbClr val="000000"/>
                          </a:solidFill>
                          <a:miter lim="800000"/>
                          <a:headEnd/>
                          <a:tailEnd/>
                        </a:ln>
                      </wps:spPr>
                      <wps:txbx>
                        <w:txbxContent>
                          <w:p w14:paraId="48191D13" w14:textId="233516C9" w:rsidR="008D26AC" w:rsidRDefault="00682750" w:rsidP="008D26AC">
                            <w:r>
                              <w:t>Ne</w:t>
                            </w:r>
                            <w:r w:rsidRPr="00682750">
                              <w:t xml:space="preserve">t als </w:t>
                            </w:r>
                            <w:r w:rsidR="008D26AC">
                              <w:t>de rest van</w:t>
                            </w:r>
                            <w:r w:rsidRPr="00682750">
                              <w:t xml:space="preserve"> de Nederlanden</w:t>
                            </w:r>
                            <w:r w:rsidR="008D26AC">
                              <w:t xml:space="preserve"> was</w:t>
                            </w:r>
                            <w:r w:rsidRPr="00682750">
                              <w:t xml:space="preserve"> ’s-Hertogenbosch diep verdeeld over de vraag of de stad zich moest aansluiten bij het opstandige Noorden of zich juist moest verzoenen met de </w:t>
                            </w:r>
                            <w:r w:rsidR="008D26AC">
                              <w:t xml:space="preserve">Spaanse </w:t>
                            </w:r>
                            <w:r w:rsidRPr="00682750">
                              <w:t>koning.</w:t>
                            </w:r>
                            <w:r w:rsidR="00D61520">
                              <w:t xml:space="preserve"> D</w:t>
                            </w:r>
                            <w:r w:rsidR="008D26AC" w:rsidRPr="008D26AC">
                              <w:t>it conflict uit op een regelrechte burgeroorlog. Aanleiding voor het conflict was dat een deel van het stadsbestuur zich formeel had aangesloten bij de Unie van Utrecht</w:t>
                            </w:r>
                            <w:r w:rsidR="008D26AC">
                              <w:t xml:space="preserve">. </w:t>
                            </w:r>
                            <w:r w:rsidR="008D26AC" w:rsidRPr="008D26AC">
                              <w:t>Die aansluiting werd op het bordes van het stadhuis door in het zwart geklede schepenen aangekondigd. Meteen barstten er rellen los tussen de leden van het calvinistische schermersgilde, die voor aansluiting waren, en hun katholieke tegenstanders. Er werden barricades opgeworpen, er werd geschoten vanuit huizen en er werden kanonnen aangevoerd. In de strijd kwamen 42 mensen om en 120 raakten er gewond.</w:t>
                            </w:r>
                            <w:r w:rsidR="008D26AC">
                              <w:t xml:space="preserve"> Bang voor het nabij-gedachte Spaanse leger, trokken veel protestanten de stad uit. Uiteindelijk trokken zo de Filips-getrouwe katholieken die in de stad bleven aan het langste eind en sloot 's-Hertogenbosch zich als een van de weinige Nederlands steden niet aan bij de Unie van Utrecht. Twintig jaar later schilderde Jan Roelofsz. van </w:t>
                            </w:r>
                            <w:proofErr w:type="spellStart"/>
                            <w:r w:rsidR="008D26AC">
                              <w:t>Diepenbeeck</w:t>
                            </w:r>
                            <w:proofErr w:type="spellEnd"/>
                            <w:r w:rsidR="008D26AC">
                              <w:t xml:space="preserve"> dit tafereel van de schietpartij in opdracht van het stadsbestuur.</w:t>
                            </w:r>
                            <w:r w:rsidR="008D26AC">
                              <w:br/>
                              <w:t xml:space="preserve">Bron: </w:t>
                            </w:r>
                            <w:hyperlink r:id="rId14" w:history="1">
                              <w:r w:rsidR="008D26AC" w:rsidRPr="005F04B9">
                                <w:rPr>
                                  <w:rStyle w:val="Hyperlink"/>
                                </w:rPr>
                                <w:t>https://www.brabantserfgoed.nl/page/4193/burgeroorlog-in-s-hertogenbosch</w:t>
                              </w:r>
                            </w:hyperlink>
                            <w:r w:rsidR="008D26AC">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B759E" id="_x0000_s1028" type="#_x0000_t202" style="position:absolute;margin-left:398.8pt;margin-top:28.9pt;width:450pt;height:214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">
                <v:textbox>
                  <w:txbxContent>
                    <w:p w14:paraId="48191D13" w14:textId="233516C9" w:rsidR="008D26AC" w:rsidRDefault="00682750" w:rsidP="008D26AC">
                      <w:r>
                        <w:t>Ne</w:t>
                      </w:r>
                      <w:r w:rsidRPr="00682750">
                        <w:t xml:space="preserve">t als </w:t>
                      </w:r>
                      <w:r w:rsidR="008D26AC">
                        <w:t>de rest van</w:t>
                      </w:r>
                      <w:r w:rsidRPr="00682750">
                        <w:t xml:space="preserve"> de Nederlanden</w:t>
                      </w:r>
                      <w:r w:rsidR="008D26AC">
                        <w:t xml:space="preserve"> was</w:t>
                      </w:r>
                      <w:r w:rsidRPr="00682750">
                        <w:t xml:space="preserve"> ’s-Hertogenbosch diep verdeeld over de vraag of de stad zich moest aansluiten bij het opstandige Noorden of zich juist moest verzoenen met de </w:t>
                      </w:r>
                      <w:r w:rsidR="008D26AC">
                        <w:t xml:space="preserve">Spaanse </w:t>
                      </w:r>
                      <w:r w:rsidRPr="00682750">
                        <w:t>koning.</w:t>
                      </w:r>
                      <w:r w:rsidR="00D61520">
                        <w:t xml:space="preserve"> D</w:t>
                      </w:r>
                      <w:r w:rsidR="008D26AC" w:rsidRPr="008D26AC">
                        <w:t>it conflict uit op een regelrechte burgeroorlog. Aanleiding voor het conflict was dat een deel van het stadsbestuur zich formeel had aangesloten bij de Unie van Utrecht</w:t>
                      </w:r>
                      <w:r w:rsidR="008D26AC">
                        <w:t xml:space="preserve">. </w:t>
                      </w:r>
                      <w:r w:rsidR="008D26AC" w:rsidRPr="008D26AC">
                        <w:t>Die aansluiting werd op het bordes van het stadhuis door in het zwart geklede schepenen aangekondigd. Meteen barstten er rellen los tussen de leden van het calvinistische schermersgilde, die voor aansluiting waren, en hun katholieke tegenstanders. Er werden barricades opgeworpen, er werd geschoten vanuit huizen en er werden kanonnen aangevoerd. In de strijd kwamen 42 mensen om en 120 raakten er gewond.</w:t>
                      </w:r>
                      <w:r w:rsidR="008D26AC">
                        <w:t xml:space="preserve"> Bang voor het nabij-gedachte Spaanse leger, trokken veel protestanten de stad uit. Uiteindelijk trokken zo de Filips-getrouwe katholieken die in de stad bleven aan het langste eind en sloot 's-Hertogenbosch zich als een van de weinige Nederlands steden niet aan bij de Unie van Utrecht. Twintig jaar later schilderde Jan Roelofsz. van </w:t>
                      </w:r>
                      <w:proofErr w:type="spellStart"/>
                      <w:r w:rsidR="008D26AC">
                        <w:t>Diepenbeeck</w:t>
                      </w:r>
                      <w:proofErr w:type="spellEnd"/>
                      <w:r w:rsidR="008D26AC">
                        <w:t xml:space="preserve"> dit tafereel van de schietpartij in opdracht van het stadsbestuur.</w:t>
                      </w:r>
                      <w:r w:rsidR="008D26AC">
                        <w:br/>
                        <w:t xml:space="preserve">Bron: </w:t>
                      </w:r>
                      <w:hyperlink r:id="rId15" w:history="1">
                        <w:r w:rsidR="008D26AC" w:rsidRPr="005F04B9">
                          <w:rPr>
                            <w:rStyle w:val="Hyperlink"/>
                          </w:rPr>
                          <w:t>https://www.brabantserfgoed.nl/page/4193/burgeroorlog-in-s-hertogenbosch</w:t>
                        </w:r>
                      </w:hyperlink>
                      <w:r w:rsidR="008D26AC">
                        <w:t xml:space="preserve"> </w:t>
                      </w:r>
                    </w:p>
                  </w:txbxContent>
                </v:textbox>
                <w10:wrap type="square" anchorx="margin"/>
              </v:shape>
            </w:pict>
          </mc:Fallback>
        </mc:AlternateContent>
      </w:r>
    </w:p>
    <w:p w14:paraId="1A98E3F2" w14:textId="200C32C6" w:rsidR="00682750" w:rsidRDefault="00682750" w:rsidP="007073B0"/>
    <w:p w14:paraId="0F04921A" w14:textId="3D659D74" w:rsidR="008D26AC" w:rsidRDefault="008D26AC" w:rsidP="007073B0"/>
    <w:p w14:paraId="7E5632D8" w14:textId="4BE98227" w:rsidR="008D26AC" w:rsidRDefault="008D26AC" w:rsidP="007073B0"/>
    <w:p w14:paraId="5832EB68" w14:textId="347DDB6F" w:rsidR="008D26AC" w:rsidRDefault="008D26AC" w:rsidP="007073B0"/>
    <w:p w14:paraId="64FDB34C" w14:textId="73D45DD9" w:rsidR="008D26AC" w:rsidRDefault="008D26AC" w:rsidP="007073B0"/>
    <w:p w14:paraId="743CF997" w14:textId="022E0EF8" w:rsidR="005A6018" w:rsidRPr="00820B4E" w:rsidRDefault="008D26AC" w:rsidP="00C97884">
      <w:pPr>
        <w:rPr>
          <w:b/>
          <w:bCs/>
          <w:sz w:val="24"/>
          <w:szCs w:val="24"/>
        </w:rPr>
      </w:pPr>
      <w:r>
        <w:rPr>
          <w:b/>
          <w:bCs/>
          <w:sz w:val="24"/>
          <w:szCs w:val="24"/>
        </w:rPr>
        <w:lastRenderedPageBreak/>
        <w:t>Bron</w:t>
      </w:r>
      <w:r w:rsidR="00C97884">
        <w:rPr>
          <w:b/>
          <w:bCs/>
          <w:sz w:val="24"/>
          <w:szCs w:val="24"/>
        </w:rPr>
        <w:t xml:space="preserve">: </w:t>
      </w:r>
      <w:r w:rsidR="0007671E" w:rsidRPr="0007671E">
        <w:rPr>
          <w:b/>
          <w:bCs/>
          <w:sz w:val="24"/>
          <w:szCs w:val="24"/>
        </w:rPr>
        <w:t>Geefhuisreliëf van ’s-Hertogenbosch.</w:t>
      </w:r>
    </w:p>
    <w:p w14:paraId="50AF02C8" w14:textId="576B1412" w:rsidR="005A6018" w:rsidRDefault="005A6018" w:rsidP="007073B0">
      <w:pPr>
        <w:rPr>
          <w:i/>
          <w:iCs/>
          <w:sz w:val="20"/>
          <w:szCs w:val="20"/>
        </w:rPr>
      </w:pPr>
    </w:p>
    <w:p w14:paraId="2A2E756C" w14:textId="33AE6AB7" w:rsidR="002F5308" w:rsidRDefault="00DF38B5" w:rsidP="007073B0">
      <w:pPr>
        <w:rPr>
          <w:i/>
          <w:iCs/>
          <w:sz w:val="20"/>
          <w:szCs w:val="20"/>
        </w:rPr>
      </w:pPr>
      <w:r>
        <w:rPr>
          <w:i/>
          <w:iCs/>
          <w:sz w:val="20"/>
          <w:szCs w:val="20"/>
        </w:rPr>
        <w:br/>
      </w:r>
      <w:r>
        <w:rPr>
          <w:i/>
          <w:iCs/>
          <w:sz w:val="20"/>
          <w:szCs w:val="20"/>
        </w:rPr>
        <w:br/>
      </w:r>
    </w:p>
    <w:p w14:paraId="44552813" w14:textId="0ACAF545" w:rsidR="00DF38B5" w:rsidRDefault="00DF38B5" w:rsidP="007073B0">
      <w:pPr>
        <w:rPr>
          <w:sz w:val="24"/>
          <w:szCs w:val="24"/>
        </w:rPr>
      </w:pPr>
    </w:p>
    <w:p w14:paraId="1FE45143" w14:textId="338C52E8" w:rsidR="00DF38B5" w:rsidRDefault="00DF38B5" w:rsidP="007073B0">
      <w:pPr>
        <w:rPr>
          <w:sz w:val="24"/>
          <w:szCs w:val="24"/>
        </w:rPr>
      </w:pPr>
    </w:p>
    <w:p w14:paraId="5BF20112" w14:textId="2EBFF461" w:rsidR="00DF38B5" w:rsidRDefault="00DF38B5" w:rsidP="007073B0">
      <w:pPr>
        <w:rPr>
          <w:sz w:val="24"/>
          <w:szCs w:val="24"/>
        </w:rPr>
      </w:pPr>
    </w:p>
    <w:p w14:paraId="5A9950C7" w14:textId="6F67373D" w:rsidR="00DF38B5" w:rsidRDefault="00DF38B5" w:rsidP="007073B0">
      <w:pPr>
        <w:rPr>
          <w:sz w:val="24"/>
          <w:szCs w:val="24"/>
        </w:rPr>
      </w:pPr>
    </w:p>
    <w:p w14:paraId="53F71A17" w14:textId="65BF189E" w:rsidR="00DF38B5" w:rsidRDefault="00C97884" w:rsidP="007073B0">
      <w:pPr>
        <w:rPr>
          <w:sz w:val="24"/>
          <w:szCs w:val="24"/>
        </w:rPr>
      </w:pPr>
      <w:r>
        <w:rPr>
          <w:noProof/>
        </w:rPr>
        <mc:AlternateContent>
          <mc:Choice Requires="wps">
            <w:drawing>
              <wp:anchor distT="0" distB="0" distL="114300" distR="114300" simplePos="0" relativeHeight="251666432" behindDoc="1" locked="0" layoutInCell="1" allowOverlap="1" wp14:anchorId="57057907" wp14:editId="660E2C47">
                <wp:simplePos x="0" y="0"/>
                <wp:positionH relativeFrom="margin">
                  <wp:posOffset>-917575</wp:posOffset>
                </wp:positionH>
                <wp:positionV relativeFrom="paragraph">
                  <wp:posOffset>123825</wp:posOffset>
                </wp:positionV>
                <wp:extent cx="5715000" cy="2190750"/>
                <wp:effectExtent l="0" t="9525" r="28575" b="2857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15000" cy="2190750"/>
                        </a:xfrm>
                        <a:prstGeom prst="rect">
                          <a:avLst/>
                        </a:prstGeom>
                        <a:solidFill>
                          <a:srgbClr val="FFFFFF"/>
                        </a:solidFill>
                        <a:ln w="9525">
                          <a:solidFill>
                            <a:srgbClr val="000000"/>
                          </a:solidFill>
                          <a:miter lim="800000"/>
                          <a:headEnd/>
                          <a:tailEnd/>
                        </a:ln>
                      </wps:spPr>
                      <wps:txbx>
                        <w:txbxContent>
                          <w:p w14:paraId="5D59CA26" w14:textId="20B02F49" w:rsidR="002F5308" w:rsidRPr="002F5308" w:rsidRDefault="002F5308">
                            <w:r w:rsidRPr="002F5308">
                              <w:t xml:space="preserve">Vermoedelijk werd aan de Sint Josephstraat in ‘s-Hertogenbosch de Tafel van de Heilige Geest gevestigd. Het was een instelling die wekelijks geld, brood en schoenen uitdeelde aan de armen van de stad. In die tijd waren en nog geen sociale voorzieningen vanuit de overheid waar de armen en gebrekkigen naartoe konden gaan. Het 'Heilige Geesthuis' heette in de volksmond ook wel  'Geefhuis'. Uit legaten en schenkingen had zij een vermogen bijeengebracht dat was belegd in talrijke boerderijen in de omgeving van ’s-Hertogenbosch. Uit de inkomsten daarvan werden meestal wekelijks brood en kleding uitgedeeld aan de armen van de stad. Op deze poort werd een groot houten reliëf geplaatst waarop de bedeling aan de armen is uitgebeeld. Het ‘Geefhuisreliëf’ is een van de weinige laatmiddeleeuwse stukken beeldhouwwerk met een niet-religieus thema.  </w:t>
                            </w:r>
                            <w:r>
                              <w:br/>
                              <w:t xml:space="preserve">Bron: </w:t>
                            </w:r>
                            <w:hyperlink r:id="rId16" w:history="1">
                              <w:r w:rsidRPr="005F04B9">
                                <w:rPr>
                                  <w:rStyle w:val="Hyperlink"/>
                                </w:rPr>
                                <w:t>https://www.erfgoedshertogenbosch.nl/verhalen/geefhuis</w:t>
                              </w:r>
                            </w:hyperlink>
                            <w:r>
                              <w:t xml:space="preserve"> </w:t>
                            </w:r>
                          </w:p>
                        </w:txbxContent>
                      </wps:txbx>
                      <wps:bodyPr rot="0" vert="horz" wrap="square" lIns="91440" tIns="45720" rIns="91440" bIns="45720" anchor="t" anchorCtr="0">
                        <a:noAutofit/>
                      </wps:bodyPr>
                    </wps:wsp>
                  </a:graphicData>
                </a:graphic>
              </wp:anchor>
            </w:drawing>
          </mc:Choice>
          <mc:Fallback>
            <w:pict>
              <v:shape w14:anchorId="57057907" id="_x0000_s1029" type="#_x0000_t202" style="position:absolute;margin-left:-72.25pt;margin-top:9.75pt;width:450pt;height:172.5pt;rotation:90;z-index:-25165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">
                <v:textbox>
                  <w:txbxContent>
                    <w:p w14:paraId="5D59CA26" w14:textId="20B02F49" w:rsidR="002F5308" w:rsidRPr="002F5308" w:rsidRDefault="002F5308">
                      <w:r w:rsidRPr="002F5308">
                        <w:t xml:space="preserve">Vermoedelijk werd aan de Sint Josephstraat in ‘s-Hertogenbosch de Tafel van de Heilige Geest gevestigd. Het was een instelling die wekelijks geld, brood en schoenen uitdeelde aan de armen van de stad. In die tijd waren en nog geen sociale voorzieningen vanuit de overheid waar de armen en gebrekkigen naartoe konden gaan. Het 'Heilige Geesthuis' heette in de volksmond ook wel  'Geefhuis'. Uit legaten en schenkingen had zij een vermogen bijeengebracht dat was belegd in talrijke boerderijen in de omgeving van ’s-Hertogenbosch. Uit de inkomsten daarvan werden meestal wekelijks brood en kleding uitgedeeld aan de armen van de stad. Op deze poort werd een groot houten reliëf geplaatst waarop de bedeling aan de armen is uitgebeeld. Het ‘Geefhuisreliëf’ is een van de weinige laatmiddeleeuwse stukken beeldhouwwerk met een niet-religieus thema.  </w:t>
                      </w:r>
                      <w:r>
                        <w:br/>
                        <w:t xml:space="preserve">Bron: </w:t>
                      </w:r>
                      <w:hyperlink r:id="rId17" w:history="1">
                        <w:r w:rsidRPr="005F04B9">
                          <w:rPr>
                            <w:rStyle w:val="Hyperlink"/>
                          </w:rPr>
                          <w:t>https://www.erfgoedshertogenbosch.nl/verhalen/geefhuis</w:t>
                        </w:r>
                      </w:hyperlink>
                      <w:r>
                        <w:t xml:space="preserve"> </w:t>
                      </w:r>
                    </w:p>
                  </w:txbxContent>
                </v:textbox>
                <w10:wrap anchorx="margin"/>
              </v:shape>
            </w:pict>
          </mc:Fallback>
        </mc:AlternateContent>
      </w:r>
      <w:r w:rsidRPr="00C97884">
        <w:rPr>
          <w:noProof/>
          <w:sz w:val="24"/>
          <w:szCs w:val="24"/>
        </w:rPr>
        <mc:AlternateContent>
          <mc:Choice Requires="wps">
            <w:drawing>
              <wp:anchor distT="45720" distB="45720" distL="114300" distR="114300" simplePos="0" relativeHeight="251668480" behindDoc="0" locked="0" layoutInCell="1" allowOverlap="1" wp14:anchorId="43EF2D74" wp14:editId="0F84105B">
                <wp:simplePos x="0" y="0"/>
                <wp:positionH relativeFrom="column">
                  <wp:posOffset>2387600</wp:posOffset>
                </wp:positionH>
                <wp:positionV relativeFrom="paragraph">
                  <wp:posOffset>206375</wp:posOffset>
                </wp:positionV>
                <wp:extent cx="3613150" cy="1404620"/>
                <wp:effectExtent l="2857" t="0" r="28258" b="28257"/>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613150" cy="1404620"/>
                        </a:xfrm>
                        <a:prstGeom prst="rect">
                          <a:avLst/>
                        </a:prstGeom>
                        <a:solidFill>
                          <a:srgbClr val="FFFFFF"/>
                        </a:solidFill>
                        <a:ln w="9525">
                          <a:solidFill>
                            <a:srgbClr val="000000"/>
                          </a:solidFill>
                          <a:miter lim="800000"/>
                          <a:headEnd/>
                          <a:tailEnd/>
                        </a:ln>
                      </wps:spPr>
                      <wps:txbx>
                        <w:txbxContent>
                          <w:p w14:paraId="5FB157F9" w14:textId="04093D37" w:rsidR="00C97884" w:rsidRPr="00C97884" w:rsidRDefault="00C97884" w:rsidP="00C97884">
                            <w:pPr>
                              <w:rPr>
                                <w:i/>
                                <w:iCs/>
                                <w:sz w:val="20"/>
                                <w:szCs w:val="20"/>
                              </w:rPr>
                            </w:pPr>
                            <w:r w:rsidRPr="00C97884">
                              <w:rPr>
                                <w:i/>
                                <w:iCs/>
                                <w:sz w:val="20"/>
                                <w:szCs w:val="20"/>
                              </w:rPr>
                              <w:t>3D-model van het reliëf. Collectie:</w:t>
                            </w:r>
                            <w:r w:rsidRPr="00C97884">
                              <w:rPr>
                                <w:i/>
                                <w:iCs/>
                                <w:sz w:val="20"/>
                                <w:szCs w:val="20"/>
                              </w:rPr>
                              <w:t xml:space="preserve"> </w:t>
                            </w:r>
                            <w:proofErr w:type="spellStart"/>
                            <w:r w:rsidRPr="00C97884">
                              <w:rPr>
                                <w:i/>
                                <w:iCs/>
                                <w:sz w:val="20"/>
                                <w:szCs w:val="20"/>
                              </w:rPr>
                              <w:t>Noordbrabants</w:t>
                            </w:r>
                            <w:proofErr w:type="spellEnd"/>
                            <w:r w:rsidRPr="00C97884">
                              <w:rPr>
                                <w:i/>
                                <w:iCs/>
                                <w:sz w:val="20"/>
                                <w:szCs w:val="20"/>
                              </w:rPr>
                              <w:t xml:space="preserve"> Museum.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EF2D74" id="_x0000_s1030" type="#_x0000_t202" style="position:absolute;margin-left:188pt;margin-top:16.25pt;width:284.5pt;height:110.6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">
                <v:textbox style="mso-fit-shape-to-text:t">
                  <w:txbxContent>
                    <w:p w14:paraId="5FB157F9" w14:textId="04093D37" w:rsidR="00C97884" w:rsidRPr="00C97884" w:rsidRDefault="00C97884" w:rsidP="00C97884">
                      <w:pPr>
                        <w:rPr>
                          <w:i/>
                          <w:iCs/>
                          <w:sz w:val="20"/>
                          <w:szCs w:val="20"/>
                        </w:rPr>
                      </w:pPr>
                      <w:r w:rsidRPr="00C97884">
                        <w:rPr>
                          <w:i/>
                          <w:iCs/>
                          <w:sz w:val="20"/>
                          <w:szCs w:val="20"/>
                        </w:rPr>
                        <w:t>3D-model van het reliëf. Collectie:</w:t>
                      </w:r>
                      <w:r w:rsidRPr="00C97884">
                        <w:rPr>
                          <w:i/>
                          <w:iCs/>
                          <w:sz w:val="20"/>
                          <w:szCs w:val="20"/>
                        </w:rPr>
                        <w:t xml:space="preserve"> </w:t>
                      </w:r>
                      <w:proofErr w:type="spellStart"/>
                      <w:r w:rsidRPr="00C97884">
                        <w:rPr>
                          <w:i/>
                          <w:iCs/>
                          <w:sz w:val="20"/>
                          <w:szCs w:val="20"/>
                        </w:rPr>
                        <w:t>Noordbrabants</w:t>
                      </w:r>
                      <w:proofErr w:type="spellEnd"/>
                      <w:r w:rsidRPr="00C97884">
                        <w:rPr>
                          <w:i/>
                          <w:iCs/>
                          <w:sz w:val="20"/>
                          <w:szCs w:val="20"/>
                        </w:rPr>
                        <w:t xml:space="preserve"> Museum.</w:t>
                      </w:r>
                    </w:p>
                  </w:txbxContent>
                </v:textbox>
                <w10:wrap type="square"/>
              </v:shape>
            </w:pict>
          </mc:Fallback>
        </mc:AlternateContent>
      </w:r>
    </w:p>
    <w:p w14:paraId="1B412410" w14:textId="5E5E6C58" w:rsidR="00DF38B5" w:rsidRDefault="00DF38B5" w:rsidP="007073B0">
      <w:pPr>
        <w:rPr>
          <w:sz w:val="24"/>
          <w:szCs w:val="24"/>
        </w:rPr>
      </w:pPr>
    </w:p>
    <w:p w14:paraId="0BA38C47" w14:textId="18A2AF0D" w:rsidR="00DF38B5" w:rsidRDefault="00820B4E" w:rsidP="007073B0">
      <w:pPr>
        <w:rPr>
          <w:sz w:val="24"/>
          <w:szCs w:val="24"/>
        </w:rPr>
      </w:pPr>
      <w:r>
        <w:rPr>
          <w:b/>
          <w:bCs/>
          <w:noProof/>
          <w:sz w:val="24"/>
          <w:szCs w:val="24"/>
        </w:rPr>
        <w:drawing>
          <wp:anchor distT="0" distB="0" distL="114300" distR="114300" simplePos="0" relativeHeight="251664384" behindDoc="1" locked="0" layoutInCell="1" allowOverlap="1" wp14:anchorId="169CEF48" wp14:editId="4DE34727">
            <wp:simplePos x="0" y="0"/>
            <wp:positionH relativeFrom="margin">
              <wp:posOffset>506095</wp:posOffset>
            </wp:positionH>
            <wp:positionV relativeFrom="paragraph">
              <wp:posOffset>80010</wp:posOffset>
            </wp:positionV>
            <wp:extent cx="8716645" cy="1724660"/>
            <wp:effectExtent l="0" t="9207" r="0" b="0"/>
            <wp:wrapTight wrapText="bothSides">
              <wp:wrapPolygon edited="0">
                <wp:start x="-23" y="21485"/>
                <wp:lineTo x="21550" y="21485"/>
                <wp:lineTo x="21550" y="251"/>
                <wp:lineTo x="-23" y="251"/>
                <wp:lineTo x="-23" y="21485"/>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716645" cy="1724660"/>
                    </a:xfrm>
                    <a:prstGeom prst="rect">
                      <a:avLst/>
                    </a:prstGeom>
                    <a:noFill/>
                  </pic:spPr>
                </pic:pic>
              </a:graphicData>
            </a:graphic>
            <wp14:sizeRelH relativeFrom="margin">
              <wp14:pctWidth>0</wp14:pctWidth>
            </wp14:sizeRelH>
            <wp14:sizeRelV relativeFrom="margin">
              <wp14:pctHeight>0</wp14:pctHeight>
            </wp14:sizeRelV>
          </wp:anchor>
        </w:drawing>
      </w:r>
    </w:p>
    <w:p w14:paraId="3DB40196" w14:textId="3DADAA23" w:rsidR="00DF38B5" w:rsidRDefault="00DF38B5" w:rsidP="007073B0">
      <w:pPr>
        <w:rPr>
          <w:sz w:val="24"/>
          <w:szCs w:val="24"/>
        </w:rPr>
      </w:pPr>
    </w:p>
    <w:p w14:paraId="4A64E7F7" w14:textId="1C23D41C" w:rsidR="00DF38B5" w:rsidRDefault="00DF38B5" w:rsidP="007073B0">
      <w:pPr>
        <w:rPr>
          <w:sz w:val="24"/>
          <w:szCs w:val="24"/>
        </w:rPr>
      </w:pPr>
    </w:p>
    <w:p w14:paraId="258D06CC" w14:textId="2E4A84AC" w:rsidR="00DF38B5" w:rsidRDefault="00DF38B5" w:rsidP="007073B0">
      <w:pPr>
        <w:rPr>
          <w:sz w:val="24"/>
          <w:szCs w:val="24"/>
        </w:rPr>
      </w:pPr>
    </w:p>
    <w:p w14:paraId="7BD075AD" w14:textId="073F5AB9" w:rsidR="00DF38B5" w:rsidRDefault="00DF38B5" w:rsidP="007073B0">
      <w:pPr>
        <w:rPr>
          <w:sz w:val="24"/>
          <w:szCs w:val="24"/>
        </w:rPr>
      </w:pPr>
    </w:p>
    <w:p w14:paraId="760DAC0D" w14:textId="77777777" w:rsidR="00C97884" w:rsidRDefault="00C97884" w:rsidP="007073B0">
      <w:pPr>
        <w:rPr>
          <w:b/>
          <w:bCs/>
          <w:sz w:val="24"/>
          <w:szCs w:val="24"/>
        </w:rPr>
      </w:pPr>
    </w:p>
    <w:p w14:paraId="45A0FC11" w14:textId="77777777" w:rsidR="00C97884" w:rsidRDefault="00C97884" w:rsidP="007073B0">
      <w:pPr>
        <w:rPr>
          <w:b/>
          <w:bCs/>
          <w:sz w:val="24"/>
          <w:szCs w:val="24"/>
        </w:rPr>
      </w:pPr>
    </w:p>
    <w:p w14:paraId="429A30DB" w14:textId="77777777" w:rsidR="00C97884" w:rsidRDefault="00C97884" w:rsidP="007073B0">
      <w:pPr>
        <w:rPr>
          <w:b/>
          <w:bCs/>
          <w:sz w:val="24"/>
          <w:szCs w:val="24"/>
        </w:rPr>
      </w:pPr>
    </w:p>
    <w:p w14:paraId="35216C5F" w14:textId="77777777" w:rsidR="00C97884" w:rsidRDefault="00C97884" w:rsidP="007073B0">
      <w:pPr>
        <w:rPr>
          <w:b/>
          <w:bCs/>
          <w:sz w:val="24"/>
          <w:szCs w:val="24"/>
        </w:rPr>
      </w:pPr>
    </w:p>
    <w:p w14:paraId="6EE7929E" w14:textId="77777777" w:rsidR="00C97884" w:rsidRDefault="00C97884" w:rsidP="007073B0">
      <w:pPr>
        <w:rPr>
          <w:b/>
          <w:bCs/>
          <w:sz w:val="24"/>
          <w:szCs w:val="24"/>
        </w:rPr>
      </w:pPr>
    </w:p>
    <w:p w14:paraId="60928E58" w14:textId="77777777" w:rsidR="00C97884" w:rsidRDefault="00C97884" w:rsidP="007073B0">
      <w:pPr>
        <w:rPr>
          <w:b/>
          <w:bCs/>
          <w:sz w:val="24"/>
          <w:szCs w:val="24"/>
        </w:rPr>
      </w:pPr>
    </w:p>
    <w:p w14:paraId="4C7F1019" w14:textId="77777777" w:rsidR="00C97884" w:rsidRDefault="00C97884" w:rsidP="007073B0">
      <w:pPr>
        <w:rPr>
          <w:b/>
          <w:bCs/>
          <w:sz w:val="24"/>
          <w:szCs w:val="24"/>
        </w:rPr>
      </w:pPr>
    </w:p>
    <w:p w14:paraId="370A2402" w14:textId="77777777" w:rsidR="00C97884" w:rsidRDefault="00C97884" w:rsidP="007073B0">
      <w:pPr>
        <w:rPr>
          <w:b/>
          <w:bCs/>
          <w:sz w:val="24"/>
          <w:szCs w:val="24"/>
        </w:rPr>
      </w:pPr>
    </w:p>
    <w:p w14:paraId="715FA69F" w14:textId="77777777" w:rsidR="00C97884" w:rsidRDefault="00C97884" w:rsidP="007073B0">
      <w:pPr>
        <w:rPr>
          <w:b/>
          <w:bCs/>
          <w:sz w:val="24"/>
          <w:szCs w:val="24"/>
        </w:rPr>
      </w:pPr>
    </w:p>
    <w:p w14:paraId="69C29B87" w14:textId="77777777" w:rsidR="00C97884" w:rsidRDefault="00C97884" w:rsidP="007073B0">
      <w:pPr>
        <w:rPr>
          <w:b/>
          <w:bCs/>
          <w:sz w:val="24"/>
          <w:szCs w:val="24"/>
        </w:rPr>
      </w:pPr>
    </w:p>
    <w:p w14:paraId="3E5F38FE" w14:textId="77777777" w:rsidR="00C97884" w:rsidRDefault="00C97884" w:rsidP="007073B0">
      <w:pPr>
        <w:rPr>
          <w:b/>
          <w:bCs/>
          <w:sz w:val="24"/>
          <w:szCs w:val="24"/>
        </w:rPr>
      </w:pPr>
    </w:p>
    <w:p w14:paraId="182DA6CC" w14:textId="77777777" w:rsidR="00C97884" w:rsidRDefault="00C97884" w:rsidP="007073B0">
      <w:pPr>
        <w:rPr>
          <w:b/>
          <w:bCs/>
          <w:sz w:val="24"/>
          <w:szCs w:val="24"/>
        </w:rPr>
      </w:pPr>
    </w:p>
    <w:p w14:paraId="7047EA1C" w14:textId="77777777" w:rsidR="00C97884" w:rsidRDefault="00C97884" w:rsidP="007073B0">
      <w:pPr>
        <w:rPr>
          <w:b/>
          <w:bCs/>
          <w:sz w:val="24"/>
          <w:szCs w:val="24"/>
        </w:rPr>
      </w:pPr>
    </w:p>
    <w:p w14:paraId="3BA5B2B3" w14:textId="77777777" w:rsidR="00C97884" w:rsidRDefault="00C97884" w:rsidP="007073B0">
      <w:pPr>
        <w:rPr>
          <w:b/>
          <w:bCs/>
          <w:sz w:val="24"/>
          <w:szCs w:val="24"/>
        </w:rPr>
      </w:pPr>
    </w:p>
    <w:p w14:paraId="0CD84AE8" w14:textId="090BF68E" w:rsidR="00DF38B5" w:rsidRDefault="00DF38B5" w:rsidP="007073B0">
      <w:pPr>
        <w:rPr>
          <w:b/>
          <w:bCs/>
          <w:sz w:val="24"/>
          <w:szCs w:val="24"/>
        </w:rPr>
      </w:pPr>
      <w:r>
        <w:rPr>
          <w:b/>
          <w:bCs/>
          <w:sz w:val="24"/>
          <w:szCs w:val="24"/>
        </w:rPr>
        <w:lastRenderedPageBreak/>
        <w:t xml:space="preserve">Bron: </w:t>
      </w:r>
      <w:r w:rsidRPr="00DF38B5">
        <w:rPr>
          <w:b/>
          <w:bCs/>
          <w:sz w:val="24"/>
          <w:szCs w:val="24"/>
        </w:rPr>
        <w:t>Prins Frederik Hendrik na de inname van ’s-Hertogenbosch.</w:t>
      </w:r>
    </w:p>
    <w:p w14:paraId="71498AFA" w14:textId="0C318733" w:rsidR="00DF38B5" w:rsidRDefault="00DF38B5" w:rsidP="007073B0">
      <w:pPr>
        <w:rPr>
          <w:sz w:val="24"/>
          <w:szCs w:val="24"/>
        </w:rPr>
      </w:pPr>
      <w:r>
        <w:rPr>
          <w:noProof/>
          <w:sz w:val="24"/>
          <w:szCs w:val="24"/>
        </w:rPr>
        <w:drawing>
          <wp:inline distT="0" distB="0" distL="0" distR="0" wp14:anchorId="2AE36D00" wp14:editId="53738A82">
            <wp:extent cx="5689600" cy="3587115"/>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6495" cy="3597767"/>
                    </a:xfrm>
                    <a:prstGeom prst="rect">
                      <a:avLst/>
                    </a:prstGeom>
                    <a:noFill/>
                  </pic:spPr>
                </pic:pic>
              </a:graphicData>
            </a:graphic>
          </wp:inline>
        </w:drawing>
      </w:r>
    </w:p>
    <w:p w14:paraId="40FB5233" w14:textId="64F8FAA6" w:rsidR="00DF38B5" w:rsidRDefault="00DF38B5" w:rsidP="007073B0">
      <w:pPr>
        <w:rPr>
          <w:i/>
          <w:iCs/>
          <w:sz w:val="20"/>
          <w:szCs w:val="20"/>
        </w:rPr>
      </w:pPr>
      <w:r w:rsidRPr="00DF38B5">
        <w:rPr>
          <w:i/>
          <w:iCs/>
          <w:sz w:val="20"/>
          <w:szCs w:val="20"/>
        </w:rPr>
        <w:t xml:space="preserve">Allegorische voorstelling met Frederik Hendrik na de inname van 's-Hertogenbosch. (Jacob </w:t>
      </w:r>
      <w:proofErr w:type="spellStart"/>
      <w:r w:rsidRPr="00DF38B5">
        <w:rPr>
          <w:i/>
          <w:iCs/>
          <w:sz w:val="20"/>
          <w:szCs w:val="20"/>
        </w:rPr>
        <w:t>Gerritsz</w:t>
      </w:r>
      <w:proofErr w:type="spellEnd"/>
      <w:r w:rsidRPr="00DF38B5">
        <w:rPr>
          <w:i/>
          <w:iCs/>
          <w:sz w:val="20"/>
          <w:szCs w:val="20"/>
        </w:rPr>
        <w:t>. Cuyp)</w:t>
      </w:r>
      <w:r>
        <w:rPr>
          <w:i/>
          <w:iCs/>
          <w:sz w:val="20"/>
          <w:szCs w:val="20"/>
        </w:rPr>
        <w:t xml:space="preserve"> Collectie: </w:t>
      </w:r>
      <w:proofErr w:type="spellStart"/>
      <w:r>
        <w:rPr>
          <w:i/>
          <w:iCs/>
          <w:sz w:val="20"/>
          <w:szCs w:val="20"/>
        </w:rPr>
        <w:t>Noordbrabants</w:t>
      </w:r>
      <w:proofErr w:type="spellEnd"/>
      <w:r>
        <w:rPr>
          <w:i/>
          <w:iCs/>
          <w:sz w:val="20"/>
          <w:szCs w:val="20"/>
        </w:rPr>
        <w:t xml:space="preserve"> Museum. </w:t>
      </w:r>
    </w:p>
    <w:p w14:paraId="78BF212B" w14:textId="6035B2D9" w:rsidR="003644CF" w:rsidRDefault="003644CF" w:rsidP="007073B0">
      <w:pPr>
        <w:rPr>
          <w:i/>
          <w:iCs/>
          <w:sz w:val="20"/>
          <w:szCs w:val="20"/>
        </w:rPr>
      </w:pPr>
    </w:p>
    <w:p w14:paraId="21DE6944" w14:textId="045F77BE" w:rsidR="00DF38B5" w:rsidRDefault="003644CF" w:rsidP="007073B0">
      <w:r>
        <w:rPr>
          <w:noProof/>
        </w:rPr>
        <mc:AlternateContent>
          <mc:Choice Requires="wps">
            <w:drawing>
              <wp:anchor distT="45720" distB="45720" distL="114300" distR="114300" simplePos="0" relativeHeight="251663360" behindDoc="0" locked="0" layoutInCell="1" allowOverlap="1" wp14:anchorId="1B7FBEA0" wp14:editId="5D81584A">
                <wp:simplePos x="0" y="0"/>
                <wp:positionH relativeFrom="margin">
                  <wp:align>right</wp:align>
                </wp:positionH>
                <wp:positionV relativeFrom="paragraph">
                  <wp:posOffset>311785</wp:posOffset>
                </wp:positionV>
                <wp:extent cx="5721350" cy="2146300"/>
                <wp:effectExtent l="0" t="0" r="12700" b="2540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2146300"/>
                        </a:xfrm>
                        <a:prstGeom prst="rect">
                          <a:avLst/>
                        </a:prstGeom>
                        <a:solidFill>
                          <a:srgbClr val="FFFFFF"/>
                        </a:solidFill>
                        <a:ln w="9525">
                          <a:solidFill>
                            <a:srgbClr val="000000"/>
                          </a:solidFill>
                          <a:miter lim="800000"/>
                          <a:headEnd/>
                          <a:tailEnd/>
                        </a:ln>
                      </wps:spPr>
                      <wps:txbx>
                        <w:txbxContent>
                          <w:p w14:paraId="6C7916F7" w14:textId="6937FEDE" w:rsidR="00DF38B5" w:rsidRDefault="005A6018">
                            <w:r w:rsidRPr="005A6018">
                              <w:t>De inname van 's-Hertogenbosch door Frederik Hendrik wordt op het schilderij vergeleken met de overwinning die David op de reus Goliath behaalde. Met de slinger en staf in zijn handen en het hoofd van de reus aan zijn voeten, wordt de prins voorgesteld als de herder David die zijn volk verlost van de onoverwinnelijk geachte vijand. De vrouwen die David na zijn overwinning hulde brachten hebben op het schilderij plaats gemaakt voor zeven vrouwen die de zeven tot de Unie van Utrecht behorende provinciën representeren. De afzonderlijke provincies zijn te herkennen aan de provinciewapens die de vrouwen in de vorm van een ring of haarspeld bij zich dragen. Het geheel speelt zich af voor het zuidelijk silhouet van 's-Hertogenbosch.</w:t>
                            </w:r>
                            <w:r w:rsidR="00C577F7">
                              <w:t xml:space="preserve"> </w:t>
                            </w:r>
                            <w:r w:rsidRPr="005A6018">
                              <w:t>In zijn strijd tegen Spanje was de inname van 's-Hertogenbosch zonder meer een van de belangrijkste wapensuccessen voor Frederik Hendrik.</w:t>
                            </w:r>
                            <w:r>
                              <w:br/>
                              <w:t xml:space="preserve">Bron: </w:t>
                            </w:r>
                            <w:hyperlink r:id="rId20" w:history="1">
                              <w:r w:rsidRPr="005F04B9">
                                <w:rPr>
                                  <w:rStyle w:val="Hyperlink"/>
                                </w:rPr>
                                <w:t>http://collectie.hetnoordbrabantsmuseum.nl/Details/collect/16</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FBEA0" id="_x0000_s1031" type="#_x0000_t202" style="position:absolute;margin-left:399.3pt;margin-top:24.55pt;width:450.5pt;height:169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">
                <v:textbox>
                  <w:txbxContent>
                    <w:p w14:paraId="6C7916F7" w14:textId="6937FEDE" w:rsidR="00DF38B5" w:rsidRDefault="005A6018">
                      <w:r w:rsidRPr="005A6018">
                        <w:t>De inname van 's-Hertogenbosch door Frederik Hendrik wordt op het schilderij vergeleken met de overwinning die David op de reus Goliath behaalde. Met de slinger en staf in zijn handen en het hoofd van de reus aan zijn voeten, wordt de prins voorgesteld als de herder David die zijn volk verlost van de onoverwinnelijk geachte vijand. De vrouwen die David na zijn overwinning hulde brachten hebben op het schilderij plaats gemaakt voor zeven vrouwen die de zeven tot de Unie van Utrecht behorende provinciën representeren. De afzonderlijke provincies zijn te herkennen aan de provinciewapens die de vrouwen in de vorm van een ring of haarspeld bij zich dragen. Het geheel speelt zich af voor het zuidelijk silhouet van 's-Hertogenbosch.</w:t>
                      </w:r>
                      <w:r w:rsidR="00C577F7">
                        <w:t xml:space="preserve"> </w:t>
                      </w:r>
                      <w:r w:rsidRPr="005A6018">
                        <w:t>In zijn strijd tegen Spanje was de inname van 's-Hertogenbosch zonder meer een van de belangrijkste wapensuccessen voor Frederik Hendrik.</w:t>
                      </w:r>
                      <w:r>
                        <w:br/>
                        <w:t xml:space="preserve">Bron: </w:t>
                      </w:r>
                      <w:hyperlink r:id="rId21" w:history="1">
                        <w:r w:rsidRPr="005F04B9">
                          <w:rPr>
                            <w:rStyle w:val="Hyperlink"/>
                          </w:rPr>
                          <w:t>http://collectie.hetnoordbrabantsmuseum.nl/Details/collect/16</w:t>
                        </w:r>
                      </w:hyperlink>
                      <w:r>
                        <w:t xml:space="preserve"> </w:t>
                      </w:r>
                    </w:p>
                  </w:txbxContent>
                </v:textbox>
                <w10:wrap type="square" anchorx="margin"/>
              </v:shape>
            </w:pict>
          </mc:Fallback>
        </mc:AlternateContent>
      </w:r>
    </w:p>
    <w:p w14:paraId="787F5833" w14:textId="48678D85" w:rsidR="005A6018" w:rsidRDefault="005A6018" w:rsidP="007073B0"/>
    <w:p w14:paraId="47ACFDDC" w14:textId="5293B2E5" w:rsidR="005A6018" w:rsidRDefault="005A6018" w:rsidP="007073B0"/>
    <w:p w14:paraId="0742CA18" w14:textId="284FB876" w:rsidR="005A6018" w:rsidRDefault="005A6018" w:rsidP="007073B0"/>
    <w:p w14:paraId="1564541F" w14:textId="44FBE727" w:rsidR="005A6018" w:rsidRDefault="005A6018" w:rsidP="007073B0"/>
    <w:p w14:paraId="0EDF9E5C" w14:textId="33CAE512" w:rsidR="005A6018" w:rsidRDefault="005A6018" w:rsidP="007073B0"/>
    <w:p w14:paraId="09C2BF7B" w14:textId="0F38804B" w:rsidR="005A6018" w:rsidRDefault="005A6018" w:rsidP="007073B0"/>
    <w:p w14:paraId="20BA8039" w14:textId="1A6F3AB3" w:rsidR="005A6018" w:rsidRDefault="005A6018" w:rsidP="007073B0">
      <w:pPr>
        <w:rPr>
          <w:b/>
          <w:bCs/>
          <w:sz w:val="24"/>
          <w:szCs w:val="24"/>
        </w:rPr>
      </w:pPr>
      <w:r>
        <w:rPr>
          <w:b/>
          <w:bCs/>
          <w:sz w:val="24"/>
          <w:szCs w:val="24"/>
        </w:rPr>
        <w:lastRenderedPageBreak/>
        <w:t>Bron</w:t>
      </w:r>
      <w:r w:rsidR="00C97884">
        <w:rPr>
          <w:b/>
          <w:bCs/>
          <w:sz w:val="24"/>
          <w:szCs w:val="24"/>
        </w:rPr>
        <w:t xml:space="preserve">: </w:t>
      </w:r>
      <w:r w:rsidRPr="005A6018">
        <w:rPr>
          <w:b/>
          <w:bCs/>
          <w:sz w:val="24"/>
          <w:szCs w:val="24"/>
        </w:rPr>
        <w:t>Streven naar gelijkberechting</w:t>
      </w:r>
      <w:r>
        <w:rPr>
          <w:b/>
          <w:bCs/>
          <w:sz w:val="24"/>
          <w:szCs w:val="24"/>
        </w:rPr>
        <w:t>.</w:t>
      </w:r>
    </w:p>
    <w:p w14:paraId="6485349F" w14:textId="4A885E63" w:rsidR="005A6018" w:rsidRDefault="005A6018" w:rsidP="007073B0">
      <w:r>
        <w:rPr>
          <w:noProof/>
        </w:rPr>
        <w:drawing>
          <wp:inline distT="0" distB="0" distL="0" distR="0" wp14:anchorId="7977AE9B" wp14:editId="24DC1C0E">
            <wp:extent cx="5689212" cy="4483100"/>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9212" cy="4514620"/>
                    </a:xfrm>
                    <a:prstGeom prst="rect">
                      <a:avLst/>
                    </a:prstGeom>
                    <a:noFill/>
                  </pic:spPr>
                </pic:pic>
              </a:graphicData>
            </a:graphic>
          </wp:inline>
        </w:drawing>
      </w:r>
    </w:p>
    <w:p w14:paraId="6C99C65E" w14:textId="602160C4" w:rsidR="005A6018" w:rsidRDefault="005A6018" w:rsidP="007073B0">
      <w:pPr>
        <w:rPr>
          <w:i/>
          <w:iCs/>
          <w:sz w:val="20"/>
          <w:szCs w:val="20"/>
        </w:rPr>
      </w:pPr>
      <w:r w:rsidRPr="005A6018">
        <w:rPr>
          <w:i/>
          <w:iCs/>
          <w:sz w:val="20"/>
          <w:szCs w:val="20"/>
        </w:rPr>
        <w:t xml:space="preserve">Theodoor van </w:t>
      </w:r>
      <w:proofErr w:type="spellStart"/>
      <w:r w:rsidRPr="005A6018">
        <w:rPr>
          <w:i/>
          <w:iCs/>
          <w:sz w:val="20"/>
          <w:szCs w:val="20"/>
        </w:rPr>
        <w:t>Thulden</w:t>
      </w:r>
      <w:proofErr w:type="spellEnd"/>
      <w:r w:rsidRPr="005A6018">
        <w:rPr>
          <w:i/>
          <w:iCs/>
          <w:sz w:val="20"/>
          <w:szCs w:val="20"/>
        </w:rPr>
        <w:t xml:space="preserve"> schilderde een allegorie op de wens van de Brabantse steden om een gelijkwaardige plaats te krijgen tussen de andere provincies. (Bron: Stadhuis 's-Hertogenbosch)</w:t>
      </w:r>
    </w:p>
    <w:p w14:paraId="3E881B7C" w14:textId="06933C51" w:rsidR="003644CF" w:rsidRDefault="003644CF" w:rsidP="007073B0">
      <w:pPr>
        <w:rPr>
          <w:i/>
          <w:iCs/>
          <w:sz w:val="20"/>
          <w:szCs w:val="20"/>
        </w:rPr>
      </w:pPr>
    </w:p>
    <w:p w14:paraId="597DA1DA" w14:textId="77777777" w:rsidR="003644CF" w:rsidRDefault="003644CF" w:rsidP="007073B0">
      <w:pPr>
        <w:rPr>
          <w:i/>
          <w:iCs/>
          <w:sz w:val="20"/>
          <w:szCs w:val="20"/>
        </w:rPr>
      </w:pPr>
    </w:p>
    <w:p w14:paraId="11978640" w14:textId="136E038C" w:rsidR="005A6018" w:rsidRDefault="003644CF" w:rsidP="007073B0">
      <w:r>
        <w:rPr>
          <w:noProof/>
        </w:rPr>
        <mc:AlternateContent>
          <mc:Choice Requires="wps">
            <w:drawing>
              <wp:inline distT="0" distB="0" distL="0" distR="0" wp14:anchorId="2700331B" wp14:editId="55936A9E">
                <wp:extent cx="5708650" cy="2527300"/>
                <wp:effectExtent l="0" t="0" r="25400" b="25400"/>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2527300"/>
                        </a:xfrm>
                        <a:prstGeom prst="rect">
                          <a:avLst/>
                        </a:prstGeom>
                        <a:solidFill>
                          <a:srgbClr val="FFFFFF"/>
                        </a:solidFill>
                        <a:ln w="9525">
                          <a:solidFill>
                            <a:srgbClr val="000000"/>
                          </a:solidFill>
                          <a:miter lim="800000"/>
                          <a:headEnd/>
                          <a:tailEnd/>
                        </a:ln>
                      </wps:spPr>
                      <wps:txbx>
                        <w:txbxContent>
                          <w:p w14:paraId="60A4E1DE" w14:textId="564894A0" w:rsidR="005A6018" w:rsidRDefault="005A6018">
                            <w:r w:rsidRPr="005A6018">
                              <w:t>Na de inname van ’s-Hertogenbosch ondernamen de Brabantse bestuurders een poging om met hun gewest toegang te krijgen tot de Staten-Generaal en daarmee tot het bestuur van de Republiek.</w:t>
                            </w:r>
                            <w:r>
                              <w:t xml:space="preserve"> </w:t>
                            </w:r>
                            <w:r w:rsidRPr="005A6018">
                              <w:t>Het was niet voor het eerst en het zou ook niet voor het laatst zijn, maar alle inspanningen bleken vergeefs. Niet alleen door tegenwerking vanuit de Republiek, maar ook omdat de Brabantse steden keer op keer onderling verdeeld waren.</w:t>
                            </w:r>
                            <w:r>
                              <w:t xml:space="preserve"> </w:t>
                            </w:r>
                            <w:r w:rsidRPr="005A6018">
                              <w:t>We zien de Unie van de Zeven Provinciën hoog op de troon gezeten. De Wijsheid aan haar rechterzijde en aan de andere kant de nog jonge en schaars geklede Vrijheid, die een hoorn van overvloed draagt. Ze wordt benaderd door de Bossche Stedemaagd die − begeleid door Mars, de zegevierende oorlogsgod − haar het wapen van Brabant komt aanbieden. Dat zal dan een plaats moeten krijgen tussen de wapens van de andere Nederlandse gewesten boven de troon. Op de voorgrond probeert een engeltje een achtste pijl te steken in de pijlenbundel rechts die de Verenigde Nederlanden verbeeldt. Een wensdroom die nooit werkelijkheid werd.</w:t>
                            </w:r>
                            <w:r>
                              <w:br/>
                              <w:t xml:space="preserve">Bron: </w:t>
                            </w:r>
                            <w:hyperlink r:id="rId23" w:history="1">
                              <w:r w:rsidRPr="005F04B9">
                                <w:rPr>
                                  <w:rStyle w:val="Hyperlink"/>
                                </w:rPr>
                                <w:t>https://www.brabantserfgoed.nl/page/3341/streven-naar-gelijkberechting</w:t>
                              </w:r>
                            </w:hyperlink>
                            <w:r>
                              <w:t xml:space="preserve"> </w:t>
                            </w:r>
                          </w:p>
                        </w:txbxContent>
                      </wps:txbx>
                      <wps:bodyPr rot="0" vert="horz" wrap="square" lIns="91440" tIns="45720" rIns="91440" bIns="45720" anchor="t" anchorCtr="0">
                        <a:noAutofit/>
                      </wps:bodyPr>
                    </wps:wsp>
                  </a:graphicData>
                </a:graphic>
              </wp:inline>
            </w:drawing>
          </mc:Choice>
          <mc:Fallback>
            <w:pict>
              <v:shape w14:anchorId="2700331B" id="Tekstvak 2" o:spid="_x0000_s1032" type="#_x0000_t202" style="width:449.5pt;height:1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">
                <v:textbox>
                  <w:txbxContent>
                    <w:p w14:paraId="60A4E1DE" w14:textId="564894A0" w:rsidR="005A6018" w:rsidRDefault="005A6018">
                      <w:r w:rsidRPr="005A6018">
                        <w:t>Na de inname van ’s-Hertogenbosch ondernamen de Brabantse bestuurders een poging om met hun gewest toegang te krijgen tot de Staten-Generaal en daarmee tot het bestuur van de Republiek.</w:t>
                      </w:r>
                      <w:r>
                        <w:t xml:space="preserve"> </w:t>
                      </w:r>
                      <w:r w:rsidRPr="005A6018">
                        <w:t>Het was niet voor het eerst en het zou ook niet voor het laatst zijn, maar alle inspanningen bleken vergeefs. Niet alleen door tegenwerking vanuit de Republiek, maar ook omdat de Brabantse steden keer op keer onderling verdeeld waren.</w:t>
                      </w:r>
                      <w:r>
                        <w:t xml:space="preserve"> </w:t>
                      </w:r>
                      <w:r w:rsidRPr="005A6018">
                        <w:t>We zien de Unie van de Zeven Provinciën hoog op de troon gezeten. De Wijsheid aan haar rechterzijde en aan de andere kant de nog jonge en schaars geklede Vrijheid, die een hoorn van overvloed draagt. Ze wordt benaderd door de Bossche Stedemaagd die − begeleid door Mars, de zegevierende oorlogsgod − haar het wapen van Brabant komt aanbieden. Dat zal dan een plaats moeten krijgen tussen de wapens van de andere Nederlandse gewesten boven de troon. Op de voorgrond probeert een engeltje een achtste pijl te steken in de pijlenbundel rechts die de Verenigde Nederlanden verbeeldt. Een wensdroom die nooit werkelijkheid werd.</w:t>
                      </w:r>
                      <w:r>
                        <w:br/>
                        <w:t xml:space="preserve">Bron: </w:t>
                      </w:r>
                      <w:hyperlink r:id="rId24" w:history="1">
                        <w:r w:rsidRPr="005F04B9">
                          <w:rPr>
                            <w:rStyle w:val="Hyperlink"/>
                          </w:rPr>
                          <w:t>https://www.brabantserfgoed.nl/page/3341/streven-naar-gelijkberechting</w:t>
                        </w:r>
                      </w:hyperlink>
                      <w:r>
                        <w:t xml:space="preserve"> </w:t>
                      </w:r>
                    </w:p>
                  </w:txbxContent>
                </v:textbox>
                <w10:anchorlock/>
              </v:shape>
            </w:pict>
          </mc:Fallback>
        </mc:AlternateContent>
      </w:r>
    </w:p>
    <w:p w14:paraId="7E8AC4A8" w14:textId="2CA76714" w:rsidR="003644CF" w:rsidRDefault="003644CF" w:rsidP="007073B0"/>
    <w:p w14:paraId="2D2A4275" w14:textId="60BE50D4" w:rsidR="003644CF" w:rsidRDefault="003644CF" w:rsidP="007073B0">
      <w:pPr>
        <w:rPr>
          <w:b/>
          <w:bCs/>
          <w:sz w:val="24"/>
          <w:szCs w:val="24"/>
        </w:rPr>
      </w:pPr>
      <w:r>
        <w:rPr>
          <w:b/>
          <w:bCs/>
          <w:sz w:val="24"/>
          <w:szCs w:val="24"/>
        </w:rPr>
        <w:lastRenderedPageBreak/>
        <w:t>De drie deelvragen</w:t>
      </w:r>
    </w:p>
    <w:p w14:paraId="002FB275" w14:textId="424C4FAF" w:rsidR="003644CF" w:rsidRDefault="003644CF" w:rsidP="007073B0">
      <w:pPr>
        <w:rPr>
          <w:b/>
          <w:bCs/>
          <w:sz w:val="24"/>
          <w:szCs w:val="24"/>
        </w:rPr>
      </w:pPr>
      <w:r w:rsidRPr="003644CF">
        <w:rPr>
          <w:rFonts w:ascii="Calibri" w:eastAsia="Calibri" w:hAnsi="Calibri" w:cs="Times New Roman"/>
          <w:noProof/>
        </w:rPr>
        <mc:AlternateContent>
          <mc:Choice Requires="wps">
            <w:drawing>
              <wp:inline distT="0" distB="0" distL="0" distR="0" wp14:anchorId="577439FA" wp14:editId="1C20104C">
                <wp:extent cx="5715000" cy="1298575"/>
                <wp:effectExtent l="19050" t="19050" r="19050" b="15875"/>
                <wp:docPr id="15" name="Tekstvak 2"/>
                <wp:cNvGraphicFramePr/>
                <a:graphic xmlns:a="http://schemas.openxmlformats.org/drawingml/2006/main">
                  <a:graphicData uri="http://schemas.microsoft.com/office/word/2010/wordprocessingShape">
                    <wps:wsp>
                      <wps:cNvSpPr txBox="1"/>
                      <wps:spPr>
                        <a:xfrm>
                          <a:off x="0" y="0"/>
                          <a:ext cx="5715000" cy="1298575"/>
                        </a:xfrm>
                        <a:prstGeom prst="rect">
                          <a:avLst/>
                        </a:prstGeom>
                        <a:solidFill>
                          <a:schemeClr val="accent4">
                            <a:lumMod val="20000"/>
                            <a:lumOff val="80000"/>
                          </a:schemeClr>
                        </a:solidFill>
                        <a:ln w="28575">
                          <a:solidFill>
                            <a:srgbClr val="000000"/>
                          </a:solidFill>
                          <a:prstDash val="solid"/>
                        </a:ln>
                      </wps:spPr>
                      <wps:txbx>
                        <w:txbxContent>
                          <w:p w14:paraId="1886D600" w14:textId="443CDE50" w:rsidR="003644CF" w:rsidRDefault="003644CF" w:rsidP="003644CF">
                            <w:pPr>
                              <w:jc w:val="center"/>
                              <w:rPr>
                                <w:sz w:val="48"/>
                                <w:szCs w:val="48"/>
                              </w:rPr>
                            </w:pPr>
                            <w:r w:rsidRPr="003644CF">
                              <w:rPr>
                                <w:sz w:val="44"/>
                                <w:szCs w:val="44"/>
                              </w:rPr>
                              <w:t>1. Wat maakte de opkomst van een stedelijke burgerij in de Nederlandse gewesten mogelijk (1050–1302</w:t>
                            </w:r>
                            <w:r w:rsidRPr="003644CF">
                              <w:rPr>
                                <w:sz w:val="48"/>
                                <w:szCs w:val="48"/>
                              </w:rPr>
                              <w:t>)?</w:t>
                            </w:r>
                            <w:r w:rsidRPr="003644CF">
                              <w:rPr>
                                <w:sz w:val="48"/>
                                <w:szCs w:val="48"/>
                              </w:rPr>
                              <w:cr/>
                            </w:r>
                          </w:p>
                        </w:txbxContent>
                      </wps:txbx>
                      <wps:bodyPr vert="horz" wrap="square" lIns="91440" tIns="45720" rIns="91440" bIns="45720" anchor="t" anchorCtr="0" compatLnSpc="0">
                        <a:noAutofit/>
                      </wps:bodyPr>
                    </wps:wsp>
                  </a:graphicData>
                </a:graphic>
              </wp:inline>
            </w:drawing>
          </mc:Choice>
          <mc:Fallback>
            <w:pict>
              <v:shape w14:anchorId="577439FA" id="_x0000_s1033" type="#_x0000_t202" style="width:450pt;height:1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" fillcolor="#fff2cc [663]" strokeweight="2.25pt">
                <v:textbox>
                  <w:txbxContent>
                    <w:p w14:paraId="1886D600" w14:textId="443CDE50" w:rsidR="003644CF" w:rsidRDefault="003644CF" w:rsidP="003644CF">
                      <w:pPr>
                        <w:jc w:val="center"/>
                        <w:rPr>
                          <w:sz w:val="48"/>
                          <w:szCs w:val="48"/>
                        </w:rPr>
                      </w:pPr>
                      <w:r w:rsidRPr="003644CF">
                        <w:rPr>
                          <w:sz w:val="44"/>
                          <w:szCs w:val="44"/>
                        </w:rPr>
                        <w:t>1. Wat maakte de opkomst van een stedelijke burgerij in de Nederlandse gewesten mogelijk (1050–1302</w:t>
                      </w:r>
                      <w:r w:rsidRPr="003644CF">
                        <w:rPr>
                          <w:sz w:val="48"/>
                          <w:szCs w:val="48"/>
                        </w:rPr>
                        <w:t>)?</w:t>
                      </w:r>
                      <w:r w:rsidRPr="003644CF">
                        <w:rPr>
                          <w:sz w:val="48"/>
                          <w:szCs w:val="48"/>
                        </w:rPr>
                        <w:cr/>
                      </w:r>
                    </w:p>
                  </w:txbxContent>
                </v:textbox>
                <w10:anchorlock/>
              </v:shape>
            </w:pict>
          </mc:Fallback>
        </mc:AlternateContent>
      </w:r>
    </w:p>
    <w:p w14:paraId="0499D0FB" w14:textId="7C59D535" w:rsidR="003644CF" w:rsidRDefault="003644CF" w:rsidP="007073B0">
      <w:pPr>
        <w:rPr>
          <w:b/>
          <w:bCs/>
          <w:sz w:val="24"/>
          <w:szCs w:val="24"/>
        </w:rPr>
      </w:pPr>
      <w:r w:rsidRPr="003644CF">
        <w:rPr>
          <w:rFonts w:ascii="Calibri" w:eastAsia="Calibri" w:hAnsi="Calibri" w:cs="Times New Roman"/>
          <w:noProof/>
        </w:rPr>
        <mc:AlternateContent>
          <mc:Choice Requires="wps">
            <w:drawing>
              <wp:inline distT="0" distB="0" distL="0" distR="0" wp14:anchorId="73C15C34" wp14:editId="63FDD6A3">
                <wp:extent cx="5715000" cy="1130300"/>
                <wp:effectExtent l="19050" t="19050" r="19050" b="12700"/>
                <wp:docPr id="16" name="Tekstvak 2"/>
                <wp:cNvGraphicFramePr/>
                <a:graphic xmlns:a="http://schemas.openxmlformats.org/drawingml/2006/main">
                  <a:graphicData uri="http://schemas.microsoft.com/office/word/2010/wordprocessingShape">
                    <wps:wsp>
                      <wps:cNvSpPr txBox="1"/>
                      <wps:spPr>
                        <a:xfrm>
                          <a:off x="0" y="0"/>
                          <a:ext cx="5715000" cy="1130300"/>
                        </a:xfrm>
                        <a:prstGeom prst="rect">
                          <a:avLst/>
                        </a:prstGeom>
                        <a:solidFill>
                          <a:schemeClr val="accent4">
                            <a:lumMod val="20000"/>
                            <a:lumOff val="80000"/>
                          </a:schemeClr>
                        </a:solidFill>
                        <a:ln w="28575">
                          <a:solidFill>
                            <a:srgbClr val="000000"/>
                          </a:solidFill>
                          <a:prstDash val="solid"/>
                        </a:ln>
                      </wps:spPr>
                      <wps:txbx>
                        <w:txbxContent>
                          <w:p w14:paraId="4EC4C88E" w14:textId="1B45E825" w:rsidR="003644CF" w:rsidRPr="003644CF" w:rsidRDefault="003644CF" w:rsidP="003644CF">
                            <w:pPr>
                              <w:jc w:val="center"/>
                              <w:rPr>
                                <w:sz w:val="36"/>
                                <w:szCs w:val="36"/>
                              </w:rPr>
                            </w:pPr>
                            <w:r w:rsidRPr="003644CF">
                              <w:rPr>
                                <w:sz w:val="36"/>
                                <w:szCs w:val="36"/>
                              </w:rPr>
                              <w:t>2. Welke invloed hadden sociaaleconomische en politieke ontwikkelingen op de positie van de stedelijke burgerij in de Nederlandse gewesten (1302-1602)?</w:t>
                            </w:r>
                          </w:p>
                        </w:txbxContent>
                      </wps:txbx>
                      <wps:bodyPr vert="horz" wrap="square" lIns="91440" tIns="45720" rIns="91440" bIns="45720" anchor="t" anchorCtr="0" compatLnSpc="0">
                        <a:noAutofit/>
                      </wps:bodyPr>
                    </wps:wsp>
                  </a:graphicData>
                </a:graphic>
              </wp:inline>
            </w:drawing>
          </mc:Choice>
          <mc:Fallback>
            <w:pict>
              <v:shape w14:anchorId="73C15C34" id="_x0000_s1034" type="#_x0000_t202" style="width:450pt;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" fillcolor="#fff2cc [663]" strokeweight="2.25pt">
                <v:textbox>
                  <w:txbxContent>
                    <w:p w14:paraId="4EC4C88E" w14:textId="1B45E825" w:rsidR="003644CF" w:rsidRPr="003644CF" w:rsidRDefault="003644CF" w:rsidP="003644CF">
                      <w:pPr>
                        <w:jc w:val="center"/>
                        <w:rPr>
                          <w:sz w:val="36"/>
                          <w:szCs w:val="36"/>
                        </w:rPr>
                      </w:pPr>
                      <w:r w:rsidRPr="003644CF">
                        <w:rPr>
                          <w:sz w:val="36"/>
                          <w:szCs w:val="36"/>
                        </w:rPr>
                        <w:t>2. Welke invloed hadden sociaaleconomische en politieke ontwikkelingen op de positie van de stedelijke burgerij in de Nederlandse gewesten (1302-1602)?</w:t>
                      </w:r>
                    </w:p>
                  </w:txbxContent>
                </v:textbox>
                <w10:anchorlock/>
              </v:shape>
            </w:pict>
          </mc:Fallback>
        </mc:AlternateContent>
      </w:r>
    </w:p>
    <w:p w14:paraId="1D55457F" w14:textId="288FB0BB" w:rsidR="003644CF" w:rsidRDefault="00AA3246" w:rsidP="007073B0">
      <w:pPr>
        <w:rPr>
          <w:b/>
          <w:bCs/>
          <w:sz w:val="24"/>
          <w:szCs w:val="24"/>
        </w:rPr>
      </w:pPr>
      <w:r w:rsidRPr="003644CF">
        <w:rPr>
          <w:rFonts w:ascii="Calibri" w:eastAsia="Calibri" w:hAnsi="Calibri" w:cs="Times New Roman"/>
          <w:noProof/>
        </w:rPr>
        <mc:AlternateContent>
          <mc:Choice Requires="wps">
            <w:drawing>
              <wp:inline distT="0" distB="0" distL="0" distR="0" wp14:anchorId="2B7BC536" wp14:editId="3F98CD04">
                <wp:extent cx="5715000" cy="1130300"/>
                <wp:effectExtent l="19050" t="19050" r="19050" b="12700"/>
                <wp:docPr id="17" name="Tekstvak 2"/>
                <wp:cNvGraphicFramePr/>
                <a:graphic xmlns:a="http://schemas.openxmlformats.org/drawingml/2006/main">
                  <a:graphicData uri="http://schemas.microsoft.com/office/word/2010/wordprocessingShape">
                    <wps:wsp>
                      <wps:cNvSpPr txBox="1"/>
                      <wps:spPr>
                        <a:xfrm>
                          <a:off x="0" y="0"/>
                          <a:ext cx="5715000" cy="1130300"/>
                        </a:xfrm>
                        <a:prstGeom prst="rect">
                          <a:avLst/>
                        </a:prstGeom>
                        <a:solidFill>
                          <a:schemeClr val="accent4">
                            <a:lumMod val="20000"/>
                            <a:lumOff val="80000"/>
                          </a:schemeClr>
                        </a:solidFill>
                        <a:ln w="28575">
                          <a:solidFill>
                            <a:srgbClr val="000000"/>
                          </a:solidFill>
                          <a:prstDash val="solid"/>
                        </a:ln>
                      </wps:spPr>
                      <wps:txbx>
                        <w:txbxContent>
                          <w:p w14:paraId="563192FA" w14:textId="08A83F95" w:rsidR="00AA3246" w:rsidRPr="00AA3246" w:rsidRDefault="00AA3246" w:rsidP="00AA3246">
                            <w:pPr>
                              <w:jc w:val="center"/>
                              <w:rPr>
                                <w:sz w:val="40"/>
                                <w:szCs w:val="40"/>
                              </w:rPr>
                            </w:pPr>
                            <w:r w:rsidRPr="00AA3246">
                              <w:rPr>
                                <w:sz w:val="40"/>
                                <w:szCs w:val="40"/>
                              </w:rPr>
                              <w:t>3. In hoeverre bepaalde de burgerij de ontwikkelingen in de Republiek in de Gouden Eeuw (1602-1700)?</w:t>
                            </w:r>
                          </w:p>
                        </w:txbxContent>
                      </wps:txbx>
                      <wps:bodyPr vert="horz" wrap="square" lIns="91440" tIns="45720" rIns="91440" bIns="45720" anchor="t" anchorCtr="0" compatLnSpc="0">
                        <a:noAutofit/>
                      </wps:bodyPr>
                    </wps:wsp>
                  </a:graphicData>
                </a:graphic>
              </wp:inline>
            </w:drawing>
          </mc:Choice>
          <mc:Fallback>
            <w:pict>
              <v:shape w14:anchorId="2B7BC536" id="_x0000_s1035" type="#_x0000_t202" style="width:450pt;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" fillcolor="#fff2cc [663]" strokeweight="2.25pt">
                <v:textbox>
                  <w:txbxContent>
                    <w:p w14:paraId="563192FA" w14:textId="08A83F95" w:rsidR="00AA3246" w:rsidRPr="00AA3246" w:rsidRDefault="00AA3246" w:rsidP="00AA3246">
                      <w:pPr>
                        <w:jc w:val="center"/>
                        <w:rPr>
                          <w:sz w:val="40"/>
                          <w:szCs w:val="40"/>
                        </w:rPr>
                      </w:pPr>
                      <w:r w:rsidRPr="00AA3246">
                        <w:rPr>
                          <w:sz w:val="40"/>
                          <w:szCs w:val="40"/>
                        </w:rPr>
                        <w:t>3. In hoeverre bepaalde de burgerij de ontwikkelingen in de Republiek in de Gouden Eeuw (1602-1700)?</w:t>
                      </w:r>
                    </w:p>
                  </w:txbxContent>
                </v:textbox>
                <w10:anchorlock/>
              </v:shape>
            </w:pict>
          </mc:Fallback>
        </mc:AlternateContent>
      </w:r>
    </w:p>
    <w:p w14:paraId="0DDC9245" w14:textId="77777777" w:rsidR="00D61520" w:rsidRDefault="00D61520" w:rsidP="007073B0">
      <w:pPr>
        <w:rPr>
          <w:b/>
          <w:bCs/>
          <w:sz w:val="24"/>
          <w:szCs w:val="24"/>
        </w:rPr>
      </w:pPr>
    </w:p>
    <w:p w14:paraId="043FFDD4" w14:textId="77777777" w:rsidR="00D61520" w:rsidRDefault="00D61520" w:rsidP="007073B0">
      <w:pPr>
        <w:rPr>
          <w:b/>
          <w:bCs/>
          <w:sz w:val="24"/>
          <w:szCs w:val="24"/>
        </w:rPr>
      </w:pPr>
    </w:p>
    <w:p w14:paraId="6CEF9B7E" w14:textId="77777777" w:rsidR="00D61520" w:rsidRDefault="00D61520" w:rsidP="007073B0">
      <w:pPr>
        <w:rPr>
          <w:b/>
          <w:bCs/>
          <w:sz w:val="24"/>
          <w:szCs w:val="24"/>
        </w:rPr>
      </w:pPr>
    </w:p>
    <w:p w14:paraId="415B53FC" w14:textId="77777777" w:rsidR="00D61520" w:rsidRDefault="00D61520" w:rsidP="007073B0">
      <w:pPr>
        <w:rPr>
          <w:b/>
          <w:bCs/>
          <w:sz w:val="24"/>
          <w:szCs w:val="24"/>
        </w:rPr>
      </w:pPr>
    </w:p>
    <w:p w14:paraId="29747F64" w14:textId="77777777" w:rsidR="00D61520" w:rsidRDefault="00D61520" w:rsidP="007073B0">
      <w:pPr>
        <w:rPr>
          <w:b/>
          <w:bCs/>
          <w:sz w:val="24"/>
          <w:szCs w:val="24"/>
        </w:rPr>
      </w:pPr>
    </w:p>
    <w:p w14:paraId="600753A7" w14:textId="77777777" w:rsidR="00D61520" w:rsidRDefault="00D61520" w:rsidP="007073B0">
      <w:pPr>
        <w:rPr>
          <w:b/>
          <w:bCs/>
          <w:sz w:val="24"/>
          <w:szCs w:val="24"/>
        </w:rPr>
      </w:pPr>
    </w:p>
    <w:p w14:paraId="53DEC43D" w14:textId="77777777" w:rsidR="00D61520" w:rsidRDefault="00D61520" w:rsidP="007073B0">
      <w:pPr>
        <w:rPr>
          <w:b/>
          <w:bCs/>
          <w:sz w:val="24"/>
          <w:szCs w:val="24"/>
        </w:rPr>
      </w:pPr>
    </w:p>
    <w:p w14:paraId="46258FF6" w14:textId="77777777" w:rsidR="00D61520" w:rsidRDefault="00D61520" w:rsidP="007073B0">
      <w:pPr>
        <w:rPr>
          <w:b/>
          <w:bCs/>
          <w:sz w:val="24"/>
          <w:szCs w:val="24"/>
        </w:rPr>
      </w:pPr>
    </w:p>
    <w:p w14:paraId="5A871A22" w14:textId="77777777" w:rsidR="00D61520" w:rsidRDefault="00D61520" w:rsidP="007073B0">
      <w:pPr>
        <w:rPr>
          <w:b/>
          <w:bCs/>
          <w:sz w:val="24"/>
          <w:szCs w:val="24"/>
        </w:rPr>
      </w:pPr>
    </w:p>
    <w:p w14:paraId="56459561" w14:textId="77777777" w:rsidR="00D61520" w:rsidRDefault="00D61520" w:rsidP="007073B0">
      <w:pPr>
        <w:rPr>
          <w:b/>
          <w:bCs/>
          <w:sz w:val="24"/>
          <w:szCs w:val="24"/>
        </w:rPr>
      </w:pPr>
    </w:p>
    <w:p w14:paraId="4F4B976A" w14:textId="77777777" w:rsidR="00D61520" w:rsidRDefault="00D61520" w:rsidP="007073B0">
      <w:pPr>
        <w:rPr>
          <w:b/>
          <w:bCs/>
          <w:sz w:val="24"/>
          <w:szCs w:val="24"/>
        </w:rPr>
      </w:pPr>
    </w:p>
    <w:p w14:paraId="7349B75D" w14:textId="77777777" w:rsidR="00D61520" w:rsidRDefault="00D61520" w:rsidP="007073B0">
      <w:pPr>
        <w:rPr>
          <w:b/>
          <w:bCs/>
          <w:sz w:val="24"/>
          <w:szCs w:val="24"/>
        </w:rPr>
      </w:pPr>
    </w:p>
    <w:p w14:paraId="6988EAA9" w14:textId="77777777" w:rsidR="00D61520" w:rsidRDefault="00D61520" w:rsidP="007073B0">
      <w:pPr>
        <w:rPr>
          <w:b/>
          <w:bCs/>
          <w:sz w:val="24"/>
          <w:szCs w:val="24"/>
        </w:rPr>
      </w:pPr>
    </w:p>
    <w:p w14:paraId="2D143DBE" w14:textId="77777777" w:rsidR="00D61520" w:rsidRDefault="00D61520" w:rsidP="007073B0">
      <w:pPr>
        <w:rPr>
          <w:b/>
          <w:bCs/>
          <w:sz w:val="24"/>
          <w:szCs w:val="24"/>
        </w:rPr>
      </w:pPr>
    </w:p>
    <w:p w14:paraId="714D015B" w14:textId="77777777" w:rsidR="00D61520" w:rsidRDefault="00D61520" w:rsidP="007073B0">
      <w:pPr>
        <w:rPr>
          <w:b/>
          <w:bCs/>
          <w:sz w:val="24"/>
          <w:szCs w:val="24"/>
        </w:rPr>
      </w:pPr>
    </w:p>
    <w:p w14:paraId="18F56094" w14:textId="7C9167EE" w:rsidR="003644CF" w:rsidRDefault="003644CF" w:rsidP="007073B0">
      <w:pPr>
        <w:rPr>
          <w:b/>
          <w:bCs/>
          <w:sz w:val="24"/>
          <w:szCs w:val="24"/>
        </w:rPr>
      </w:pPr>
      <w:r>
        <w:rPr>
          <w:b/>
          <w:bCs/>
          <w:sz w:val="24"/>
          <w:szCs w:val="24"/>
        </w:rPr>
        <w:lastRenderedPageBreak/>
        <w:t>Kenmerkende aspecten</w:t>
      </w:r>
    </w:p>
    <w:p w14:paraId="18F3B399" w14:textId="399BF5C5" w:rsidR="003644CF" w:rsidRDefault="003644CF" w:rsidP="007073B0">
      <w:pPr>
        <w:rPr>
          <w:b/>
          <w:bCs/>
          <w:sz w:val="24"/>
          <w:szCs w:val="24"/>
        </w:rPr>
      </w:pPr>
      <w:r w:rsidRPr="003644CF">
        <w:rPr>
          <w:rFonts w:ascii="Calibri" w:eastAsia="Calibri" w:hAnsi="Calibri" w:cs="Times New Roman"/>
          <w:noProof/>
        </w:rPr>
        <mc:AlternateContent>
          <mc:Choice Requires="wps">
            <w:drawing>
              <wp:inline distT="0" distB="0" distL="0" distR="0" wp14:anchorId="30B154BF" wp14:editId="7030E58E">
                <wp:extent cx="5715000" cy="1298575"/>
                <wp:effectExtent l="19050" t="19050" r="19050" b="15875"/>
                <wp:docPr id="7" name="Tekstvak 2"/>
                <wp:cNvGraphicFramePr/>
                <a:graphic xmlns:a="http://schemas.openxmlformats.org/drawingml/2006/main">
                  <a:graphicData uri="http://schemas.microsoft.com/office/word/2010/wordprocessingShape">
                    <wps:wsp>
                      <wps:cNvSpPr txBox="1"/>
                      <wps:spPr>
                        <a:xfrm>
                          <a:off x="0" y="0"/>
                          <a:ext cx="5715000" cy="1298575"/>
                        </a:xfrm>
                        <a:prstGeom prst="rect">
                          <a:avLst/>
                        </a:prstGeom>
                        <a:solidFill>
                          <a:srgbClr val="E2F0D9"/>
                        </a:solidFill>
                        <a:ln w="28575">
                          <a:solidFill>
                            <a:srgbClr val="000000"/>
                          </a:solidFill>
                          <a:prstDash val="solid"/>
                        </a:ln>
                      </wps:spPr>
                      <wps:txbx>
                        <w:txbxContent>
                          <w:p w14:paraId="44831E7B" w14:textId="4495A3F1" w:rsidR="003644CF" w:rsidRDefault="003644CF" w:rsidP="003644CF">
                            <w:pPr>
                              <w:jc w:val="center"/>
                              <w:rPr>
                                <w:sz w:val="48"/>
                                <w:szCs w:val="48"/>
                              </w:rPr>
                            </w:pPr>
                            <w:r w:rsidRPr="003644CF">
                              <w:rPr>
                                <w:sz w:val="48"/>
                                <w:szCs w:val="48"/>
                              </w:rPr>
                              <w:t>13</w:t>
                            </w:r>
                            <w:r>
                              <w:rPr>
                                <w:sz w:val="48"/>
                                <w:szCs w:val="48"/>
                              </w:rPr>
                              <w:t>.</w:t>
                            </w:r>
                            <w:r w:rsidRPr="003644CF">
                              <w:rPr>
                                <w:sz w:val="48"/>
                                <w:szCs w:val="48"/>
                              </w:rPr>
                              <w:t xml:space="preserve"> De opkomst van handel en ambacht die de basis legde voor het herleven van een agrarisch</w:t>
                            </w:r>
                            <w:r>
                              <w:rPr>
                                <w:sz w:val="48"/>
                                <w:szCs w:val="48"/>
                              </w:rPr>
                              <w:t>-</w:t>
                            </w:r>
                            <w:r w:rsidRPr="003644CF">
                              <w:rPr>
                                <w:sz w:val="48"/>
                                <w:szCs w:val="48"/>
                              </w:rPr>
                              <w:t>urbane samenleving</w:t>
                            </w:r>
                            <w:r w:rsidR="00AA3246">
                              <w:rPr>
                                <w:sz w:val="48"/>
                                <w:szCs w:val="48"/>
                              </w:rPr>
                              <w:t>.</w:t>
                            </w:r>
                          </w:p>
                        </w:txbxContent>
                      </wps:txbx>
                      <wps:bodyPr vert="horz" wrap="square" lIns="91440" tIns="45720" rIns="91440" bIns="45720" anchor="t" anchorCtr="0" compatLnSpc="0">
                        <a:noAutofit/>
                      </wps:bodyPr>
                    </wps:wsp>
                  </a:graphicData>
                </a:graphic>
              </wp:inline>
            </w:drawing>
          </mc:Choice>
          <mc:Fallback>
            <w:pict>
              <v:shape w14:anchorId="30B154BF" id="_x0000_s1036" type="#_x0000_t202" style="width:450pt;height:1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" fillcolor="#e2f0d9" strokeweight="2.25pt">
                <v:textbox>
                  <w:txbxContent>
                    <w:p w14:paraId="44831E7B" w14:textId="4495A3F1" w:rsidR="003644CF" w:rsidRDefault="003644CF" w:rsidP="003644CF">
                      <w:pPr>
                        <w:jc w:val="center"/>
                        <w:rPr>
                          <w:sz w:val="48"/>
                          <w:szCs w:val="48"/>
                        </w:rPr>
                      </w:pPr>
                      <w:r w:rsidRPr="003644CF">
                        <w:rPr>
                          <w:sz w:val="48"/>
                          <w:szCs w:val="48"/>
                        </w:rPr>
                        <w:t>13</w:t>
                      </w:r>
                      <w:r>
                        <w:rPr>
                          <w:sz w:val="48"/>
                          <w:szCs w:val="48"/>
                        </w:rPr>
                        <w:t>.</w:t>
                      </w:r>
                      <w:r w:rsidRPr="003644CF">
                        <w:rPr>
                          <w:sz w:val="48"/>
                          <w:szCs w:val="48"/>
                        </w:rPr>
                        <w:t xml:space="preserve"> De opkomst van handel en ambacht die de basis legde voor het herleven van een agrarisch</w:t>
                      </w:r>
                      <w:r>
                        <w:rPr>
                          <w:sz w:val="48"/>
                          <w:szCs w:val="48"/>
                        </w:rPr>
                        <w:t>-</w:t>
                      </w:r>
                      <w:r w:rsidRPr="003644CF">
                        <w:rPr>
                          <w:sz w:val="48"/>
                          <w:szCs w:val="48"/>
                        </w:rPr>
                        <w:t>urbane samenleving</w:t>
                      </w:r>
                      <w:r w:rsidR="00AA3246">
                        <w:rPr>
                          <w:sz w:val="48"/>
                          <w:szCs w:val="48"/>
                        </w:rPr>
                        <w:t>.</w:t>
                      </w:r>
                    </w:p>
                  </w:txbxContent>
                </v:textbox>
                <w10:anchorlock/>
              </v:shape>
            </w:pict>
          </mc:Fallback>
        </mc:AlternateContent>
      </w:r>
    </w:p>
    <w:p w14:paraId="2F305AB6" w14:textId="77777777" w:rsidR="00AA3246" w:rsidRDefault="00AA3246" w:rsidP="007073B0">
      <w:pPr>
        <w:rPr>
          <w:b/>
          <w:bCs/>
          <w:sz w:val="24"/>
          <w:szCs w:val="24"/>
        </w:rPr>
      </w:pPr>
    </w:p>
    <w:p w14:paraId="47ED1980" w14:textId="6D14D148" w:rsidR="003644CF" w:rsidRDefault="003644CF" w:rsidP="007073B0">
      <w:pPr>
        <w:rPr>
          <w:sz w:val="24"/>
          <w:szCs w:val="24"/>
        </w:rPr>
      </w:pPr>
      <w:r w:rsidRPr="003644CF">
        <w:rPr>
          <w:rFonts w:ascii="Calibri" w:eastAsia="Calibri" w:hAnsi="Calibri" w:cs="Times New Roman"/>
          <w:noProof/>
        </w:rPr>
        <mc:AlternateContent>
          <mc:Choice Requires="wps">
            <w:drawing>
              <wp:inline distT="0" distB="0" distL="0" distR="0" wp14:anchorId="614D00C0" wp14:editId="3F8C5816">
                <wp:extent cx="5715000" cy="1298575"/>
                <wp:effectExtent l="19050" t="19050" r="19050" b="15875"/>
                <wp:docPr id="13" name="Tekstvak 2"/>
                <wp:cNvGraphicFramePr/>
                <a:graphic xmlns:a="http://schemas.openxmlformats.org/drawingml/2006/main">
                  <a:graphicData uri="http://schemas.microsoft.com/office/word/2010/wordprocessingShape">
                    <wps:wsp>
                      <wps:cNvSpPr txBox="1"/>
                      <wps:spPr>
                        <a:xfrm>
                          <a:off x="0" y="0"/>
                          <a:ext cx="5715000" cy="1298575"/>
                        </a:xfrm>
                        <a:prstGeom prst="rect">
                          <a:avLst/>
                        </a:prstGeom>
                        <a:solidFill>
                          <a:srgbClr val="E2F0D9"/>
                        </a:solidFill>
                        <a:ln w="28575">
                          <a:solidFill>
                            <a:srgbClr val="000000"/>
                          </a:solidFill>
                          <a:prstDash val="solid"/>
                        </a:ln>
                      </wps:spPr>
                      <wps:txbx>
                        <w:txbxContent>
                          <w:p w14:paraId="1F75A1AB" w14:textId="3BBF22A0" w:rsidR="003644CF" w:rsidRDefault="003644CF" w:rsidP="003644CF">
                            <w:pPr>
                              <w:jc w:val="center"/>
                              <w:rPr>
                                <w:sz w:val="48"/>
                                <w:szCs w:val="48"/>
                              </w:rPr>
                            </w:pPr>
                            <w:r w:rsidRPr="003644CF">
                              <w:rPr>
                                <w:sz w:val="48"/>
                                <w:szCs w:val="48"/>
                              </w:rPr>
                              <w:t>14</w:t>
                            </w:r>
                            <w:r>
                              <w:rPr>
                                <w:sz w:val="48"/>
                                <w:szCs w:val="48"/>
                              </w:rPr>
                              <w:t>.</w:t>
                            </w:r>
                            <w:r w:rsidRPr="003644CF">
                              <w:rPr>
                                <w:sz w:val="48"/>
                                <w:szCs w:val="48"/>
                              </w:rPr>
                              <w:t xml:space="preserve"> De opkomst van de stedelijke burgerij </w:t>
                            </w:r>
                            <w:r>
                              <w:rPr>
                                <w:sz w:val="48"/>
                                <w:szCs w:val="48"/>
                              </w:rPr>
                              <w:t>e</w:t>
                            </w:r>
                            <w:r w:rsidRPr="003644CF">
                              <w:rPr>
                                <w:sz w:val="48"/>
                                <w:szCs w:val="48"/>
                              </w:rPr>
                              <w:t>n de toenemende zelfstandigheid van steden</w:t>
                            </w:r>
                            <w:r w:rsidR="00AA3246">
                              <w:rPr>
                                <w:sz w:val="48"/>
                                <w:szCs w:val="48"/>
                              </w:rPr>
                              <w:t>.</w:t>
                            </w:r>
                          </w:p>
                        </w:txbxContent>
                      </wps:txbx>
                      <wps:bodyPr vert="horz" wrap="square" lIns="91440" tIns="45720" rIns="91440" bIns="45720" anchor="t" anchorCtr="0" compatLnSpc="0">
                        <a:noAutofit/>
                      </wps:bodyPr>
                    </wps:wsp>
                  </a:graphicData>
                </a:graphic>
              </wp:inline>
            </w:drawing>
          </mc:Choice>
          <mc:Fallback>
            <w:pict>
              <v:shape w14:anchorId="614D00C0" id="_x0000_s1037" type="#_x0000_t202" style="width:450pt;height:1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" fillcolor="#e2f0d9" strokeweight="2.25pt">
                <v:textbox>
                  <w:txbxContent>
                    <w:p w14:paraId="1F75A1AB" w14:textId="3BBF22A0" w:rsidR="003644CF" w:rsidRDefault="003644CF" w:rsidP="003644CF">
                      <w:pPr>
                        <w:jc w:val="center"/>
                        <w:rPr>
                          <w:sz w:val="48"/>
                          <w:szCs w:val="48"/>
                        </w:rPr>
                      </w:pPr>
                      <w:r w:rsidRPr="003644CF">
                        <w:rPr>
                          <w:sz w:val="48"/>
                          <w:szCs w:val="48"/>
                        </w:rPr>
                        <w:t>14</w:t>
                      </w:r>
                      <w:r>
                        <w:rPr>
                          <w:sz w:val="48"/>
                          <w:szCs w:val="48"/>
                        </w:rPr>
                        <w:t>.</w:t>
                      </w:r>
                      <w:r w:rsidRPr="003644CF">
                        <w:rPr>
                          <w:sz w:val="48"/>
                          <w:szCs w:val="48"/>
                        </w:rPr>
                        <w:t xml:space="preserve"> De opkomst van de stedelijke burgerij </w:t>
                      </w:r>
                      <w:r>
                        <w:rPr>
                          <w:sz w:val="48"/>
                          <w:szCs w:val="48"/>
                        </w:rPr>
                        <w:t>e</w:t>
                      </w:r>
                      <w:r w:rsidRPr="003644CF">
                        <w:rPr>
                          <w:sz w:val="48"/>
                          <w:szCs w:val="48"/>
                        </w:rPr>
                        <w:t>n de toenemende zelfstandigheid van steden</w:t>
                      </w:r>
                      <w:r w:rsidR="00AA3246">
                        <w:rPr>
                          <w:sz w:val="48"/>
                          <w:szCs w:val="48"/>
                        </w:rPr>
                        <w:t>.</w:t>
                      </w:r>
                    </w:p>
                  </w:txbxContent>
                </v:textbox>
                <w10:anchorlock/>
              </v:shape>
            </w:pict>
          </mc:Fallback>
        </mc:AlternateContent>
      </w:r>
    </w:p>
    <w:p w14:paraId="68D8AE5A" w14:textId="5BA5B1B3" w:rsidR="00AA3246" w:rsidRDefault="00AA3246" w:rsidP="007073B0">
      <w:pPr>
        <w:rPr>
          <w:sz w:val="24"/>
          <w:szCs w:val="24"/>
        </w:rPr>
      </w:pPr>
    </w:p>
    <w:p w14:paraId="36B62EC4" w14:textId="6D82F503" w:rsidR="003644CF" w:rsidRDefault="003644CF" w:rsidP="007073B0">
      <w:pPr>
        <w:rPr>
          <w:sz w:val="24"/>
          <w:szCs w:val="24"/>
        </w:rPr>
      </w:pPr>
      <w:r w:rsidRPr="003644CF">
        <w:rPr>
          <w:rFonts w:ascii="Calibri" w:eastAsia="Calibri" w:hAnsi="Calibri" w:cs="Times New Roman"/>
          <w:noProof/>
        </w:rPr>
        <mc:AlternateContent>
          <mc:Choice Requires="wps">
            <w:drawing>
              <wp:inline distT="0" distB="0" distL="0" distR="0" wp14:anchorId="4726C235" wp14:editId="4D5EB013">
                <wp:extent cx="5715000" cy="895350"/>
                <wp:effectExtent l="19050" t="19050" r="19050" b="19050"/>
                <wp:docPr id="14" name="Tekstvak 2"/>
                <wp:cNvGraphicFramePr/>
                <a:graphic xmlns:a="http://schemas.openxmlformats.org/drawingml/2006/main">
                  <a:graphicData uri="http://schemas.microsoft.com/office/word/2010/wordprocessingShape">
                    <wps:wsp>
                      <wps:cNvSpPr txBox="1"/>
                      <wps:spPr>
                        <a:xfrm>
                          <a:off x="0" y="0"/>
                          <a:ext cx="5715000" cy="895350"/>
                        </a:xfrm>
                        <a:prstGeom prst="rect">
                          <a:avLst/>
                        </a:prstGeom>
                        <a:solidFill>
                          <a:srgbClr val="E2F0D9"/>
                        </a:solidFill>
                        <a:ln w="28575">
                          <a:solidFill>
                            <a:srgbClr val="000000"/>
                          </a:solidFill>
                          <a:prstDash val="solid"/>
                        </a:ln>
                      </wps:spPr>
                      <wps:txbx>
                        <w:txbxContent>
                          <w:p w14:paraId="3A2CF579" w14:textId="3987C74E" w:rsidR="003644CF" w:rsidRPr="00AA3246" w:rsidRDefault="00AA3246" w:rsidP="00AA3246">
                            <w:pPr>
                              <w:jc w:val="center"/>
                              <w:rPr>
                                <w:sz w:val="180"/>
                                <w:szCs w:val="180"/>
                              </w:rPr>
                            </w:pPr>
                            <w:r w:rsidRPr="00AA3246">
                              <w:rPr>
                                <w:sz w:val="48"/>
                                <w:szCs w:val="48"/>
                              </w:rPr>
                              <w:t>17. Het begin van staatsvorming en centralisatie.</w:t>
                            </w:r>
                          </w:p>
                        </w:txbxContent>
                      </wps:txbx>
                      <wps:bodyPr vert="horz" wrap="square" lIns="91440" tIns="45720" rIns="91440" bIns="45720" anchor="t" anchorCtr="0" compatLnSpc="0">
                        <a:noAutofit/>
                      </wps:bodyPr>
                    </wps:wsp>
                  </a:graphicData>
                </a:graphic>
              </wp:inline>
            </w:drawing>
          </mc:Choice>
          <mc:Fallback>
            <w:pict>
              <v:shape w14:anchorId="4726C235" id="_x0000_s1038" type="#_x0000_t202" style="width:450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" fillcolor="#e2f0d9" strokeweight="2.25pt">
                <v:textbox>
                  <w:txbxContent>
                    <w:p w14:paraId="3A2CF579" w14:textId="3987C74E" w:rsidR="003644CF" w:rsidRPr="00AA3246" w:rsidRDefault="00AA3246" w:rsidP="00AA3246">
                      <w:pPr>
                        <w:jc w:val="center"/>
                        <w:rPr>
                          <w:sz w:val="180"/>
                          <w:szCs w:val="180"/>
                        </w:rPr>
                      </w:pPr>
                      <w:r w:rsidRPr="00AA3246">
                        <w:rPr>
                          <w:sz w:val="48"/>
                          <w:szCs w:val="48"/>
                        </w:rPr>
                        <w:t>17. Het begin van staatsvorming en centralisatie.</w:t>
                      </w:r>
                    </w:p>
                  </w:txbxContent>
                </v:textbox>
                <w10:anchorlock/>
              </v:shape>
            </w:pict>
          </mc:Fallback>
        </mc:AlternateContent>
      </w:r>
    </w:p>
    <w:p w14:paraId="53FE67A1" w14:textId="28F5C1D8" w:rsidR="00AA3246" w:rsidRDefault="00AA3246" w:rsidP="007073B0">
      <w:pPr>
        <w:rPr>
          <w:sz w:val="24"/>
          <w:szCs w:val="24"/>
        </w:rPr>
      </w:pPr>
    </w:p>
    <w:p w14:paraId="771A5262" w14:textId="6C130937" w:rsidR="00AA3246" w:rsidRDefault="00AA3246" w:rsidP="007073B0">
      <w:pPr>
        <w:rPr>
          <w:sz w:val="24"/>
          <w:szCs w:val="24"/>
        </w:rPr>
      </w:pPr>
      <w:r w:rsidRPr="003644CF">
        <w:rPr>
          <w:rFonts w:ascii="Calibri" w:eastAsia="Calibri" w:hAnsi="Calibri" w:cs="Times New Roman"/>
          <w:noProof/>
        </w:rPr>
        <mc:AlternateContent>
          <mc:Choice Requires="wps">
            <w:drawing>
              <wp:inline distT="0" distB="0" distL="0" distR="0" wp14:anchorId="31557938" wp14:editId="1367D78F">
                <wp:extent cx="5715000" cy="1314450"/>
                <wp:effectExtent l="19050" t="19050" r="19050" b="19050"/>
                <wp:docPr id="21" name="Tekstvak 2"/>
                <wp:cNvGraphicFramePr/>
                <a:graphic xmlns:a="http://schemas.openxmlformats.org/drawingml/2006/main">
                  <a:graphicData uri="http://schemas.microsoft.com/office/word/2010/wordprocessingShape">
                    <wps:wsp>
                      <wps:cNvSpPr txBox="1"/>
                      <wps:spPr>
                        <a:xfrm>
                          <a:off x="0" y="0"/>
                          <a:ext cx="5715000" cy="1314450"/>
                        </a:xfrm>
                        <a:prstGeom prst="rect">
                          <a:avLst/>
                        </a:prstGeom>
                        <a:solidFill>
                          <a:srgbClr val="E2F0D9"/>
                        </a:solidFill>
                        <a:ln w="28575">
                          <a:solidFill>
                            <a:srgbClr val="000000"/>
                          </a:solidFill>
                          <a:prstDash val="solid"/>
                        </a:ln>
                      </wps:spPr>
                      <wps:txbx>
                        <w:txbxContent>
                          <w:p w14:paraId="79542BE2" w14:textId="238E9B6B" w:rsidR="00AA3246" w:rsidRPr="00AA3246" w:rsidRDefault="00AA3246" w:rsidP="00AA3246">
                            <w:pPr>
                              <w:jc w:val="center"/>
                              <w:rPr>
                                <w:sz w:val="48"/>
                                <w:szCs w:val="48"/>
                              </w:rPr>
                            </w:pPr>
                            <w:r w:rsidRPr="00AA3246">
                              <w:rPr>
                                <w:sz w:val="48"/>
                                <w:szCs w:val="48"/>
                              </w:rPr>
                              <w:t>21</w:t>
                            </w:r>
                            <w:r>
                              <w:rPr>
                                <w:sz w:val="48"/>
                                <w:szCs w:val="48"/>
                              </w:rPr>
                              <w:t>.</w:t>
                            </w:r>
                            <w:r w:rsidRPr="00AA3246">
                              <w:rPr>
                                <w:sz w:val="48"/>
                                <w:szCs w:val="48"/>
                              </w:rPr>
                              <w:t xml:space="preserve"> De protestantse reformatie die de splitsing van de christelijke kerk in West-Europa tot gevolg had</w:t>
                            </w:r>
                            <w:r>
                              <w:rPr>
                                <w:sz w:val="48"/>
                                <w:szCs w:val="48"/>
                              </w:rPr>
                              <w:t>.</w:t>
                            </w:r>
                          </w:p>
                        </w:txbxContent>
                      </wps:txbx>
                      <wps:bodyPr vert="horz" wrap="square" lIns="91440" tIns="45720" rIns="91440" bIns="45720" anchor="t" anchorCtr="0" compatLnSpc="0">
                        <a:noAutofit/>
                      </wps:bodyPr>
                    </wps:wsp>
                  </a:graphicData>
                </a:graphic>
              </wp:inline>
            </w:drawing>
          </mc:Choice>
          <mc:Fallback>
            <w:pict>
              <v:shape w14:anchorId="31557938" id="_x0000_s1039" type="#_x0000_t202" style="width:450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" fillcolor="#e2f0d9" strokeweight="2.25pt">
                <v:textbox>
                  <w:txbxContent>
                    <w:p w14:paraId="79542BE2" w14:textId="238E9B6B" w:rsidR="00AA3246" w:rsidRPr="00AA3246" w:rsidRDefault="00AA3246" w:rsidP="00AA3246">
                      <w:pPr>
                        <w:jc w:val="center"/>
                        <w:rPr>
                          <w:sz w:val="48"/>
                          <w:szCs w:val="48"/>
                        </w:rPr>
                      </w:pPr>
                      <w:r w:rsidRPr="00AA3246">
                        <w:rPr>
                          <w:sz w:val="48"/>
                          <w:szCs w:val="48"/>
                        </w:rPr>
                        <w:t>21</w:t>
                      </w:r>
                      <w:r>
                        <w:rPr>
                          <w:sz w:val="48"/>
                          <w:szCs w:val="48"/>
                        </w:rPr>
                        <w:t>.</w:t>
                      </w:r>
                      <w:r w:rsidRPr="00AA3246">
                        <w:rPr>
                          <w:sz w:val="48"/>
                          <w:szCs w:val="48"/>
                        </w:rPr>
                        <w:t xml:space="preserve"> De protestantse reformatie die de splitsing van de christelijke kerk in West-Europa tot gevolg had</w:t>
                      </w:r>
                      <w:r>
                        <w:rPr>
                          <w:sz w:val="48"/>
                          <w:szCs w:val="48"/>
                        </w:rPr>
                        <w:t>.</w:t>
                      </w:r>
                    </w:p>
                  </w:txbxContent>
                </v:textbox>
                <w10:anchorlock/>
              </v:shape>
            </w:pict>
          </mc:Fallback>
        </mc:AlternateContent>
      </w:r>
    </w:p>
    <w:p w14:paraId="2EB3B93E" w14:textId="11C555AE" w:rsidR="00AA3246" w:rsidRDefault="00AA3246" w:rsidP="007073B0">
      <w:pPr>
        <w:rPr>
          <w:sz w:val="24"/>
          <w:szCs w:val="24"/>
        </w:rPr>
      </w:pPr>
    </w:p>
    <w:p w14:paraId="5A74A7AF" w14:textId="2F4EF729" w:rsidR="00AA3246" w:rsidRDefault="00AA3246" w:rsidP="007073B0">
      <w:pPr>
        <w:rPr>
          <w:sz w:val="24"/>
          <w:szCs w:val="24"/>
        </w:rPr>
      </w:pPr>
      <w:r w:rsidRPr="003644CF">
        <w:rPr>
          <w:rFonts w:ascii="Calibri" w:eastAsia="Calibri" w:hAnsi="Calibri" w:cs="Times New Roman"/>
          <w:noProof/>
        </w:rPr>
        <mc:AlternateContent>
          <mc:Choice Requires="wps">
            <w:drawing>
              <wp:inline distT="0" distB="0" distL="0" distR="0" wp14:anchorId="036C9C71" wp14:editId="78BA4588">
                <wp:extent cx="5715000" cy="1314450"/>
                <wp:effectExtent l="19050" t="19050" r="19050" b="19050"/>
                <wp:docPr id="22" name="Tekstvak 2"/>
                <wp:cNvGraphicFramePr/>
                <a:graphic xmlns:a="http://schemas.openxmlformats.org/drawingml/2006/main">
                  <a:graphicData uri="http://schemas.microsoft.com/office/word/2010/wordprocessingShape">
                    <wps:wsp>
                      <wps:cNvSpPr txBox="1"/>
                      <wps:spPr>
                        <a:xfrm>
                          <a:off x="0" y="0"/>
                          <a:ext cx="5715000" cy="1314450"/>
                        </a:xfrm>
                        <a:prstGeom prst="rect">
                          <a:avLst/>
                        </a:prstGeom>
                        <a:solidFill>
                          <a:srgbClr val="E2F0D9"/>
                        </a:solidFill>
                        <a:ln w="28575">
                          <a:solidFill>
                            <a:srgbClr val="000000"/>
                          </a:solidFill>
                          <a:prstDash val="solid"/>
                        </a:ln>
                      </wps:spPr>
                      <wps:txbx>
                        <w:txbxContent>
                          <w:p w14:paraId="337B1F81" w14:textId="05E93EB2" w:rsidR="00AA3246" w:rsidRPr="00AA3246" w:rsidRDefault="00AA3246" w:rsidP="00AA3246">
                            <w:pPr>
                              <w:jc w:val="center"/>
                              <w:rPr>
                                <w:sz w:val="48"/>
                                <w:szCs w:val="48"/>
                              </w:rPr>
                            </w:pPr>
                            <w:r w:rsidRPr="00AA3246">
                              <w:rPr>
                                <w:sz w:val="48"/>
                                <w:szCs w:val="48"/>
                              </w:rPr>
                              <w:t>22</w:t>
                            </w:r>
                            <w:r>
                              <w:rPr>
                                <w:sz w:val="48"/>
                                <w:szCs w:val="48"/>
                              </w:rPr>
                              <w:t>.</w:t>
                            </w:r>
                            <w:r w:rsidRPr="00AA3246">
                              <w:rPr>
                                <w:sz w:val="48"/>
                                <w:szCs w:val="48"/>
                              </w:rPr>
                              <w:t xml:space="preserve"> Het conflict in de Nederlanden dat resulteerde in de stichting van een Nederlandse staat</w:t>
                            </w:r>
                            <w:r>
                              <w:rPr>
                                <w:sz w:val="48"/>
                                <w:szCs w:val="48"/>
                              </w:rPr>
                              <w:t>.</w:t>
                            </w:r>
                          </w:p>
                        </w:txbxContent>
                      </wps:txbx>
                      <wps:bodyPr vert="horz" wrap="square" lIns="91440" tIns="45720" rIns="91440" bIns="45720" anchor="t" anchorCtr="0" compatLnSpc="0">
                        <a:noAutofit/>
                      </wps:bodyPr>
                    </wps:wsp>
                  </a:graphicData>
                </a:graphic>
              </wp:inline>
            </w:drawing>
          </mc:Choice>
          <mc:Fallback>
            <w:pict>
              <v:shape w14:anchorId="036C9C71" id="_x0000_s1040" type="#_x0000_t202" style="width:450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" fillcolor="#e2f0d9" strokeweight="2.25pt">
                <v:textbox>
                  <w:txbxContent>
                    <w:p w14:paraId="337B1F81" w14:textId="05E93EB2" w:rsidR="00AA3246" w:rsidRPr="00AA3246" w:rsidRDefault="00AA3246" w:rsidP="00AA3246">
                      <w:pPr>
                        <w:jc w:val="center"/>
                        <w:rPr>
                          <w:sz w:val="48"/>
                          <w:szCs w:val="48"/>
                        </w:rPr>
                      </w:pPr>
                      <w:r w:rsidRPr="00AA3246">
                        <w:rPr>
                          <w:sz w:val="48"/>
                          <w:szCs w:val="48"/>
                        </w:rPr>
                        <w:t>22</w:t>
                      </w:r>
                      <w:r>
                        <w:rPr>
                          <w:sz w:val="48"/>
                          <w:szCs w:val="48"/>
                        </w:rPr>
                        <w:t>.</w:t>
                      </w:r>
                      <w:r w:rsidRPr="00AA3246">
                        <w:rPr>
                          <w:sz w:val="48"/>
                          <w:szCs w:val="48"/>
                        </w:rPr>
                        <w:t xml:space="preserve"> Het conflict in de Nederlanden dat resulteerde in de stichting van een Nederlandse staat</w:t>
                      </w:r>
                      <w:r>
                        <w:rPr>
                          <w:sz w:val="48"/>
                          <w:szCs w:val="48"/>
                        </w:rPr>
                        <w:t>.</w:t>
                      </w:r>
                    </w:p>
                  </w:txbxContent>
                </v:textbox>
                <w10:anchorlock/>
              </v:shape>
            </w:pict>
          </mc:Fallback>
        </mc:AlternateContent>
      </w:r>
    </w:p>
    <w:p w14:paraId="07892611" w14:textId="77E5BF31" w:rsidR="00AA3246" w:rsidRDefault="00AA3246" w:rsidP="007073B0">
      <w:pPr>
        <w:rPr>
          <w:sz w:val="24"/>
          <w:szCs w:val="24"/>
        </w:rPr>
      </w:pPr>
    </w:p>
    <w:p w14:paraId="43E4AF04" w14:textId="6CB416AD" w:rsidR="00AA3246" w:rsidRDefault="00AA3246" w:rsidP="007073B0">
      <w:pPr>
        <w:rPr>
          <w:sz w:val="24"/>
          <w:szCs w:val="24"/>
        </w:rPr>
      </w:pPr>
      <w:r w:rsidRPr="003644CF">
        <w:rPr>
          <w:rFonts w:ascii="Calibri" w:eastAsia="Calibri" w:hAnsi="Calibri" w:cs="Times New Roman"/>
          <w:noProof/>
        </w:rPr>
        <w:lastRenderedPageBreak/>
        <mc:AlternateContent>
          <mc:Choice Requires="wps">
            <w:drawing>
              <wp:inline distT="0" distB="0" distL="0" distR="0" wp14:anchorId="53D6D745" wp14:editId="740D459C">
                <wp:extent cx="5715000" cy="895350"/>
                <wp:effectExtent l="19050" t="19050" r="19050" b="19050"/>
                <wp:docPr id="20" name="Tekstvak 2"/>
                <wp:cNvGraphicFramePr/>
                <a:graphic xmlns:a="http://schemas.openxmlformats.org/drawingml/2006/main">
                  <a:graphicData uri="http://schemas.microsoft.com/office/word/2010/wordprocessingShape">
                    <wps:wsp>
                      <wps:cNvSpPr txBox="1"/>
                      <wps:spPr>
                        <a:xfrm>
                          <a:off x="0" y="0"/>
                          <a:ext cx="5715000" cy="895350"/>
                        </a:xfrm>
                        <a:prstGeom prst="rect">
                          <a:avLst/>
                        </a:prstGeom>
                        <a:solidFill>
                          <a:srgbClr val="E2F0D9"/>
                        </a:solidFill>
                        <a:ln w="28575">
                          <a:solidFill>
                            <a:srgbClr val="000000"/>
                          </a:solidFill>
                          <a:prstDash val="solid"/>
                        </a:ln>
                      </wps:spPr>
                      <wps:txbx>
                        <w:txbxContent>
                          <w:p w14:paraId="6824F411" w14:textId="77777777" w:rsidR="00AA3246" w:rsidRDefault="00AA3246" w:rsidP="00AA3246">
                            <w:pPr>
                              <w:jc w:val="center"/>
                              <w:rPr>
                                <w:sz w:val="48"/>
                                <w:szCs w:val="48"/>
                              </w:rPr>
                            </w:pPr>
                            <w:r w:rsidRPr="00AA3246">
                              <w:rPr>
                                <w:sz w:val="48"/>
                                <w:szCs w:val="48"/>
                              </w:rPr>
                              <w:t>23</w:t>
                            </w:r>
                            <w:r>
                              <w:rPr>
                                <w:sz w:val="48"/>
                                <w:szCs w:val="48"/>
                              </w:rPr>
                              <w:t xml:space="preserve">. </w:t>
                            </w:r>
                            <w:r w:rsidRPr="00AA3246">
                              <w:rPr>
                                <w:sz w:val="48"/>
                                <w:szCs w:val="48"/>
                              </w:rPr>
                              <w:t>Het streven van vorsten naar absolute macht</w:t>
                            </w:r>
                            <w:r>
                              <w:rPr>
                                <w:sz w:val="48"/>
                                <w:szCs w:val="48"/>
                              </w:rPr>
                              <w:t>.</w:t>
                            </w:r>
                          </w:p>
                        </w:txbxContent>
                      </wps:txbx>
                      <wps:bodyPr vert="horz" wrap="square" lIns="91440" tIns="45720" rIns="91440" bIns="45720" anchor="t" anchorCtr="0" compatLnSpc="0">
                        <a:noAutofit/>
                      </wps:bodyPr>
                    </wps:wsp>
                  </a:graphicData>
                </a:graphic>
              </wp:inline>
            </w:drawing>
          </mc:Choice>
          <mc:Fallback>
            <w:pict>
              <v:shape w14:anchorId="53D6D745" id="_x0000_s1041" type="#_x0000_t202" style="width:450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" fillcolor="#e2f0d9" strokeweight="2.25pt">
                <v:textbox>
                  <w:txbxContent>
                    <w:p w14:paraId="6824F411" w14:textId="77777777" w:rsidR="00AA3246" w:rsidRDefault="00AA3246" w:rsidP="00AA3246">
                      <w:pPr>
                        <w:jc w:val="center"/>
                        <w:rPr>
                          <w:sz w:val="48"/>
                          <w:szCs w:val="48"/>
                        </w:rPr>
                      </w:pPr>
                      <w:r w:rsidRPr="00AA3246">
                        <w:rPr>
                          <w:sz w:val="48"/>
                          <w:szCs w:val="48"/>
                        </w:rPr>
                        <w:t>23</w:t>
                      </w:r>
                      <w:r>
                        <w:rPr>
                          <w:sz w:val="48"/>
                          <w:szCs w:val="48"/>
                        </w:rPr>
                        <w:t xml:space="preserve">. </w:t>
                      </w:r>
                      <w:r w:rsidRPr="00AA3246">
                        <w:rPr>
                          <w:sz w:val="48"/>
                          <w:szCs w:val="48"/>
                        </w:rPr>
                        <w:t>Het streven van vorsten naar absolute macht</w:t>
                      </w:r>
                      <w:r>
                        <w:rPr>
                          <w:sz w:val="48"/>
                          <w:szCs w:val="48"/>
                        </w:rPr>
                        <w:t>.</w:t>
                      </w:r>
                    </w:p>
                  </w:txbxContent>
                </v:textbox>
                <w10:anchorlock/>
              </v:shape>
            </w:pict>
          </mc:Fallback>
        </mc:AlternateContent>
      </w:r>
    </w:p>
    <w:p w14:paraId="213ACF07" w14:textId="77777777" w:rsidR="00AA3246" w:rsidRDefault="00AA3246" w:rsidP="007073B0">
      <w:pPr>
        <w:rPr>
          <w:sz w:val="24"/>
          <w:szCs w:val="24"/>
        </w:rPr>
      </w:pPr>
    </w:p>
    <w:p w14:paraId="12F812FC" w14:textId="2818A2CB" w:rsidR="00AA3246" w:rsidRDefault="00AA3246" w:rsidP="007073B0">
      <w:pPr>
        <w:rPr>
          <w:sz w:val="24"/>
          <w:szCs w:val="24"/>
        </w:rPr>
      </w:pPr>
      <w:r w:rsidRPr="003644CF">
        <w:rPr>
          <w:rFonts w:ascii="Calibri" w:eastAsia="Calibri" w:hAnsi="Calibri" w:cs="Times New Roman"/>
          <w:noProof/>
        </w:rPr>
        <mc:AlternateContent>
          <mc:Choice Requires="wps">
            <w:drawing>
              <wp:inline distT="0" distB="0" distL="0" distR="0" wp14:anchorId="1D39FF5B" wp14:editId="393B6FD6">
                <wp:extent cx="5715000" cy="1797050"/>
                <wp:effectExtent l="19050" t="19050" r="19050" b="12700"/>
                <wp:docPr id="18" name="Tekstvak 2"/>
                <wp:cNvGraphicFramePr/>
                <a:graphic xmlns:a="http://schemas.openxmlformats.org/drawingml/2006/main">
                  <a:graphicData uri="http://schemas.microsoft.com/office/word/2010/wordprocessingShape">
                    <wps:wsp>
                      <wps:cNvSpPr txBox="1"/>
                      <wps:spPr>
                        <a:xfrm>
                          <a:off x="0" y="0"/>
                          <a:ext cx="5715000" cy="1797050"/>
                        </a:xfrm>
                        <a:prstGeom prst="rect">
                          <a:avLst/>
                        </a:prstGeom>
                        <a:solidFill>
                          <a:srgbClr val="E2F0D9"/>
                        </a:solidFill>
                        <a:ln w="28575">
                          <a:solidFill>
                            <a:srgbClr val="000000"/>
                          </a:solidFill>
                          <a:prstDash val="solid"/>
                        </a:ln>
                      </wps:spPr>
                      <wps:txbx>
                        <w:txbxContent>
                          <w:p w14:paraId="51FCFA94" w14:textId="5676D6BB" w:rsidR="00AA3246" w:rsidRDefault="00AA3246" w:rsidP="00AA3246">
                            <w:pPr>
                              <w:jc w:val="center"/>
                              <w:rPr>
                                <w:sz w:val="48"/>
                                <w:szCs w:val="48"/>
                              </w:rPr>
                            </w:pPr>
                            <w:r w:rsidRPr="00AA3246">
                              <w:rPr>
                                <w:sz w:val="48"/>
                                <w:szCs w:val="48"/>
                              </w:rPr>
                              <w:t>24</w:t>
                            </w:r>
                            <w:r>
                              <w:rPr>
                                <w:sz w:val="48"/>
                                <w:szCs w:val="48"/>
                              </w:rPr>
                              <w:t>.</w:t>
                            </w:r>
                            <w:r w:rsidRPr="00AA3246">
                              <w:rPr>
                                <w:sz w:val="48"/>
                                <w:szCs w:val="48"/>
                              </w:rPr>
                              <w:t xml:space="preserve"> De bijzondere plaats in staatkundig opzicht en de bloei in economisch en </w:t>
                            </w:r>
                            <w:r>
                              <w:rPr>
                                <w:sz w:val="48"/>
                                <w:szCs w:val="48"/>
                              </w:rPr>
                              <w:t>c</w:t>
                            </w:r>
                            <w:r w:rsidRPr="00AA3246">
                              <w:rPr>
                                <w:sz w:val="48"/>
                                <w:szCs w:val="48"/>
                              </w:rPr>
                              <w:t>ultureel opzicht van de Nederlandse Republiek</w:t>
                            </w:r>
                            <w:r>
                              <w:rPr>
                                <w:sz w:val="48"/>
                                <w:szCs w:val="48"/>
                              </w:rPr>
                              <w:t>.</w:t>
                            </w:r>
                          </w:p>
                        </w:txbxContent>
                      </wps:txbx>
                      <wps:bodyPr vert="horz" wrap="square" lIns="91440" tIns="45720" rIns="91440" bIns="45720" anchor="t" anchorCtr="0" compatLnSpc="0">
                        <a:noAutofit/>
                      </wps:bodyPr>
                    </wps:wsp>
                  </a:graphicData>
                </a:graphic>
              </wp:inline>
            </w:drawing>
          </mc:Choice>
          <mc:Fallback>
            <w:pict>
              <v:shape w14:anchorId="1D39FF5B" id="_x0000_s1042" type="#_x0000_t202" style="width:45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" fillcolor="#e2f0d9" strokeweight="2.25pt">
                <v:textbox>
                  <w:txbxContent>
                    <w:p w14:paraId="51FCFA94" w14:textId="5676D6BB" w:rsidR="00AA3246" w:rsidRDefault="00AA3246" w:rsidP="00AA3246">
                      <w:pPr>
                        <w:jc w:val="center"/>
                        <w:rPr>
                          <w:sz w:val="48"/>
                          <w:szCs w:val="48"/>
                        </w:rPr>
                      </w:pPr>
                      <w:r w:rsidRPr="00AA3246">
                        <w:rPr>
                          <w:sz w:val="48"/>
                          <w:szCs w:val="48"/>
                        </w:rPr>
                        <w:t>24</w:t>
                      </w:r>
                      <w:r>
                        <w:rPr>
                          <w:sz w:val="48"/>
                          <w:szCs w:val="48"/>
                        </w:rPr>
                        <w:t>.</w:t>
                      </w:r>
                      <w:r w:rsidRPr="00AA3246">
                        <w:rPr>
                          <w:sz w:val="48"/>
                          <w:szCs w:val="48"/>
                        </w:rPr>
                        <w:t xml:space="preserve"> De bijzondere plaats in staatkundig opzicht en de bloei in economisch en </w:t>
                      </w:r>
                      <w:r>
                        <w:rPr>
                          <w:sz w:val="48"/>
                          <w:szCs w:val="48"/>
                        </w:rPr>
                        <w:t>c</w:t>
                      </w:r>
                      <w:r w:rsidRPr="00AA3246">
                        <w:rPr>
                          <w:sz w:val="48"/>
                          <w:szCs w:val="48"/>
                        </w:rPr>
                        <w:t>ultureel opzicht van de Nederlandse Republiek</w:t>
                      </w:r>
                      <w:r>
                        <w:rPr>
                          <w:sz w:val="48"/>
                          <w:szCs w:val="48"/>
                        </w:rPr>
                        <w:t>.</w:t>
                      </w:r>
                    </w:p>
                  </w:txbxContent>
                </v:textbox>
                <w10:anchorlock/>
              </v:shape>
            </w:pict>
          </mc:Fallback>
        </mc:AlternateContent>
      </w:r>
    </w:p>
    <w:p w14:paraId="542A1DF0" w14:textId="57AE1454" w:rsidR="00AA3246" w:rsidRDefault="00AA3246" w:rsidP="007073B0">
      <w:pPr>
        <w:rPr>
          <w:sz w:val="24"/>
          <w:szCs w:val="24"/>
        </w:rPr>
      </w:pPr>
    </w:p>
    <w:p w14:paraId="4C4ED001" w14:textId="4428A02E" w:rsidR="00AA3246" w:rsidRDefault="00AA3246" w:rsidP="007073B0">
      <w:pPr>
        <w:rPr>
          <w:sz w:val="24"/>
          <w:szCs w:val="24"/>
        </w:rPr>
      </w:pPr>
      <w:r w:rsidRPr="003644CF">
        <w:rPr>
          <w:rFonts w:ascii="Calibri" w:eastAsia="Calibri" w:hAnsi="Calibri" w:cs="Times New Roman"/>
          <w:noProof/>
        </w:rPr>
        <mc:AlternateContent>
          <mc:Choice Requires="wps">
            <w:drawing>
              <wp:inline distT="0" distB="0" distL="0" distR="0" wp14:anchorId="65DC9926" wp14:editId="50C58268">
                <wp:extent cx="5715000" cy="1263650"/>
                <wp:effectExtent l="19050" t="19050" r="19050" b="12700"/>
                <wp:docPr id="19" name="Tekstvak 2"/>
                <wp:cNvGraphicFramePr/>
                <a:graphic xmlns:a="http://schemas.openxmlformats.org/drawingml/2006/main">
                  <a:graphicData uri="http://schemas.microsoft.com/office/word/2010/wordprocessingShape">
                    <wps:wsp>
                      <wps:cNvSpPr txBox="1"/>
                      <wps:spPr>
                        <a:xfrm>
                          <a:off x="0" y="0"/>
                          <a:ext cx="5715000" cy="1263650"/>
                        </a:xfrm>
                        <a:prstGeom prst="rect">
                          <a:avLst/>
                        </a:prstGeom>
                        <a:solidFill>
                          <a:srgbClr val="E2F0D9"/>
                        </a:solidFill>
                        <a:ln w="28575">
                          <a:solidFill>
                            <a:srgbClr val="000000"/>
                          </a:solidFill>
                          <a:prstDash val="solid"/>
                        </a:ln>
                      </wps:spPr>
                      <wps:txbx>
                        <w:txbxContent>
                          <w:p w14:paraId="068E8903" w14:textId="5599E4AF" w:rsidR="00AA3246" w:rsidRDefault="00AA3246" w:rsidP="00AA3246">
                            <w:pPr>
                              <w:jc w:val="center"/>
                              <w:rPr>
                                <w:sz w:val="48"/>
                                <w:szCs w:val="48"/>
                              </w:rPr>
                            </w:pPr>
                            <w:r w:rsidRPr="00AA3246">
                              <w:rPr>
                                <w:sz w:val="48"/>
                                <w:szCs w:val="48"/>
                              </w:rPr>
                              <w:t>25</w:t>
                            </w:r>
                            <w:r>
                              <w:rPr>
                                <w:sz w:val="48"/>
                                <w:szCs w:val="48"/>
                              </w:rPr>
                              <w:t>.</w:t>
                            </w:r>
                            <w:r w:rsidRPr="00AA3246">
                              <w:rPr>
                                <w:sz w:val="48"/>
                                <w:szCs w:val="48"/>
                              </w:rPr>
                              <w:t xml:space="preserve"> Wereldwijde handelscontacten, handelskapitalisme en het begin van een wereldeconomie</w:t>
                            </w:r>
                            <w:r>
                              <w:rPr>
                                <w:sz w:val="48"/>
                                <w:szCs w:val="48"/>
                              </w:rPr>
                              <w:t>.</w:t>
                            </w:r>
                          </w:p>
                        </w:txbxContent>
                      </wps:txbx>
                      <wps:bodyPr vert="horz" wrap="square" lIns="91440" tIns="45720" rIns="91440" bIns="45720" anchor="t" anchorCtr="0" compatLnSpc="0">
                        <a:noAutofit/>
                      </wps:bodyPr>
                    </wps:wsp>
                  </a:graphicData>
                </a:graphic>
              </wp:inline>
            </w:drawing>
          </mc:Choice>
          <mc:Fallback>
            <w:pict>
              <v:shape w14:anchorId="65DC9926" id="_x0000_s1043" type="#_x0000_t202" style="width:450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" fillcolor="#e2f0d9" strokeweight="2.25pt">
                <v:textbox>
                  <w:txbxContent>
                    <w:p w14:paraId="068E8903" w14:textId="5599E4AF" w:rsidR="00AA3246" w:rsidRDefault="00AA3246" w:rsidP="00AA3246">
                      <w:pPr>
                        <w:jc w:val="center"/>
                        <w:rPr>
                          <w:sz w:val="48"/>
                          <w:szCs w:val="48"/>
                        </w:rPr>
                      </w:pPr>
                      <w:r w:rsidRPr="00AA3246">
                        <w:rPr>
                          <w:sz w:val="48"/>
                          <w:szCs w:val="48"/>
                        </w:rPr>
                        <w:t>25</w:t>
                      </w:r>
                      <w:r>
                        <w:rPr>
                          <w:sz w:val="48"/>
                          <w:szCs w:val="48"/>
                        </w:rPr>
                        <w:t>.</w:t>
                      </w:r>
                      <w:r w:rsidRPr="00AA3246">
                        <w:rPr>
                          <w:sz w:val="48"/>
                          <w:szCs w:val="48"/>
                        </w:rPr>
                        <w:t xml:space="preserve"> Wereldwijde handelscontacten, handelskapitalisme en het begin van een wereldeconomie</w:t>
                      </w:r>
                      <w:r>
                        <w:rPr>
                          <w:sz w:val="48"/>
                          <w:szCs w:val="48"/>
                        </w:rPr>
                        <w:t>.</w:t>
                      </w:r>
                    </w:p>
                  </w:txbxContent>
                </v:textbox>
                <w10:anchorlock/>
              </v:shape>
            </w:pict>
          </mc:Fallback>
        </mc:AlternateContent>
      </w:r>
    </w:p>
    <w:p w14:paraId="6595DABA" w14:textId="1D013550" w:rsidR="00AA3246" w:rsidRDefault="00AA3246" w:rsidP="007073B0">
      <w:pPr>
        <w:rPr>
          <w:sz w:val="24"/>
          <w:szCs w:val="24"/>
        </w:rPr>
      </w:pPr>
    </w:p>
    <w:p w14:paraId="52670C23" w14:textId="77777777" w:rsidR="00AA3246" w:rsidRDefault="00AA3246" w:rsidP="007073B0">
      <w:pPr>
        <w:rPr>
          <w:sz w:val="24"/>
          <w:szCs w:val="24"/>
        </w:rPr>
      </w:pPr>
    </w:p>
    <w:p w14:paraId="7E0BCAB2" w14:textId="77777777" w:rsidR="00AA3246" w:rsidRPr="003644CF" w:rsidRDefault="00AA3246" w:rsidP="007073B0">
      <w:pPr>
        <w:rPr>
          <w:sz w:val="24"/>
          <w:szCs w:val="24"/>
        </w:rPr>
      </w:pPr>
    </w:p>
    <w:p w14:paraId="5D63DB7A" w14:textId="7063CE8C" w:rsidR="003644CF" w:rsidRDefault="003644CF" w:rsidP="007073B0"/>
    <w:p w14:paraId="084A43A0" w14:textId="151DE85D" w:rsidR="003644CF" w:rsidRDefault="003644CF" w:rsidP="007073B0"/>
    <w:p w14:paraId="3767E677" w14:textId="2801434A" w:rsidR="007D2B17" w:rsidRDefault="007D2B17" w:rsidP="007073B0"/>
    <w:p w14:paraId="537F427A" w14:textId="54261EEE" w:rsidR="007D2B17" w:rsidRDefault="007D2B17" w:rsidP="007073B0"/>
    <w:p w14:paraId="557D7DC8" w14:textId="4A4F3C05" w:rsidR="007D2B17" w:rsidRDefault="007D2B17" w:rsidP="007073B0"/>
    <w:p w14:paraId="5CBE67E7" w14:textId="0FA4EBD4" w:rsidR="007D2B17" w:rsidRDefault="007D2B17" w:rsidP="007073B0"/>
    <w:p w14:paraId="44F7CE80" w14:textId="71B9DDF6" w:rsidR="007D2B17" w:rsidRDefault="007D2B17" w:rsidP="007073B0"/>
    <w:p w14:paraId="028521EE" w14:textId="487348CE" w:rsidR="007D2B17" w:rsidRDefault="007D2B17" w:rsidP="007073B0"/>
    <w:p w14:paraId="09BCDA2A" w14:textId="2D0A20C6" w:rsidR="007D2B17" w:rsidRDefault="007D2B17" w:rsidP="007073B0"/>
    <w:p w14:paraId="78982983" w14:textId="007D81C7" w:rsidR="007D2B17" w:rsidRDefault="007D2B17" w:rsidP="007073B0"/>
    <w:p w14:paraId="54FCD419" w14:textId="73A4F90E" w:rsidR="007D2B17" w:rsidRDefault="00D61520" w:rsidP="007073B0">
      <w:pPr>
        <w:rPr>
          <w:b/>
          <w:bCs/>
          <w:sz w:val="24"/>
          <w:szCs w:val="24"/>
        </w:rPr>
      </w:pPr>
      <w:r>
        <w:rPr>
          <w:b/>
          <w:bCs/>
          <w:sz w:val="24"/>
          <w:szCs w:val="24"/>
        </w:rPr>
        <w:lastRenderedPageBreak/>
        <w:t>B</w:t>
      </w:r>
      <w:r w:rsidR="007D2B17">
        <w:rPr>
          <w:b/>
          <w:bCs/>
          <w:sz w:val="24"/>
          <w:szCs w:val="24"/>
        </w:rPr>
        <w:t>egrippen</w:t>
      </w:r>
    </w:p>
    <w:tbl>
      <w:tblPr>
        <w:tblStyle w:val="Tabelrast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476"/>
        <w:gridCol w:w="4490"/>
      </w:tblGrid>
      <w:tr w:rsidR="007D2B17" w14:paraId="7A15180C" w14:textId="77777777" w:rsidTr="00E43E0F">
        <w:tc>
          <w:tcPr>
            <w:tcW w:w="4508" w:type="dxa"/>
            <w:shd w:val="clear" w:color="auto" w:fill="FBE4D5" w:themeFill="accent2" w:themeFillTint="33"/>
          </w:tcPr>
          <w:p w14:paraId="60FCE982" w14:textId="0EF3EA90" w:rsidR="007D2B17" w:rsidRPr="00E43E0F" w:rsidRDefault="007D2B17" w:rsidP="007D2B17">
            <w:pPr>
              <w:jc w:val="center"/>
              <w:rPr>
                <w:b/>
                <w:bCs/>
                <w:sz w:val="48"/>
                <w:szCs w:val="48"/>
              </w:rPr>
            </w:pPr>
            <w:r w:rsidRPr="00E43E0F">
              <w:rPr>
                <w:b/>
                <w:bCs/>
                <w:sz w:val="48"/>
                <w:szCs w:val="48"/>
              </w:rPr>
              <w:t>Stadsrechten</w:t>
            </w:r>
            <w:r w:rsidRPr="00E43E0F">
              <w:rPr>
                <w:b/>
                <w:bCs/>
                <w:sz w:val="48"/>
                <w:szCs w:val="48"/>
              </w:rPr>
              <w:br/>
            </w:r>
          </w:p>
        </w:tc>
        <w:tc>
          <w:tcPr>
            <w:tcW w:w="4508" w:type="dxa"/>
            <w:shd w:val="clear" w:color="auto" w:fill="FBE4D5" w:themeFill="accent2" w:themeFillTint="33"/>
          </w:tcPr>
          <w:p w14:paraId="619707DA" w14:textId="62AD05C2" w:rsidR="007D2B17" w:rsidRPr="00E43E0F" w:rsidRDefault="007D2B17" w:rsidP="007D2B17">
            <w:pPr>
              <w:jc w:val="center"/>
              <w:rPr>
                <w:b/>
                <w:bCs/>
                <w:sz w:val="48"/>
                <w:szCs w:val="48"/>
              </w:rPr>
            </w:pPr>
            <w:r w:rsidRPr="00E43E0F">
              <w:rPr>
                <w:b/>
                <w:bCs/>
                <w:sz w:val="48"/>
                <w:szCs w:val="48"/>
              </w:rPr>
              <w:t>Poorters</w:t>
            </w:r>
          </w:p>
        </w:tc>
      </w:tr>
      <w:tr w:rsidR="007D2B17" w14:paraId="3170F958" w14:textId="77777777" w:rsidTr="00E43E0F">
        <w:tc>
          <w:tcPr>
            <w:tcW w:w="4508" w:type="dxa"/>
            <w:shd w:val="clear" w:color="auto" w:fill="FBE4D5" w:themeFill="accent2" w:themeFillTint="33"/>
          </w:tcPr>
          <w:p w14:paraId="16488D1B" w14:textId="3E7A4F55" w:rsidR="007D2B17" w:rsidRPr="00E43E0F" w:rsidRDefault="007D2B17" w:rsidP="007D2B17">
            <w:pPr>
              <w:jc w:val="center"/>
              <w:rPr>
                <w:b/>
                <w:bCs/>
                <w:sz w:val="48"/>
                <w:szCs w:val="48"/>
              </w:rPr>
            </w:pPr>
            <w:r w:rsidRPr="00E43E0F">
              <w:rPr>
                <w:b/>
                <w:bCs/>
                <w:sz w:val="48"/>
                <w:szCs w:val="48"/>
              </w:rPr>
              <w:t>Patriciërs</w:t>
            </w:r>
            <w:r w:rsidRPr="00E43E0F">
              <w:rPr>
                <w:b/>
                <w:bCs/>
                <w:sz w:val="48"/>
                <w:szCs w:val="48"/>
              </w:rPr>
              <w:br/>
            </w:r>
          </w:p>
        </w:tc>
        <w:tc>
          <w:tcPr>
            <w:tcW w:w="4508" w:type="dxa"/>
            <w:shd w:val="clear" w:color="auto" w:fill="FBE4D5" w:themeFill="accent2" w:themeFillTint="33"/>
          </w:tcPr>
          <w:p w14:paraId="785A0B50" w14:textId="79615ACB" w:rsidR="007D2B17" w:rsidRPr="00E43E0F" w:rsidRDefault="007D2B17" w:rsidP="007D2B17">
            <w:pPr>
              <w:jc w:val="center"/>
              <w:rPr>
                <w:b/>
                <w:bCs/>
                <w:sz w:val="48"/>
                <w:szCs w:val="48"/>
              </w:rPr>
            </w:pPr>
            <w:r w:rsidRPr="00E43E0F">
              <w:rPr>
                <w:b/>
                <w:bCs/>
                <w:sz w:val="48"/>
                <w:szCs w:val="48"/>
              </w:rPr>
              <w:t>Jaarmarkten</w:t>
            </w:r>
          </w:p>
        </w:tc>
      </w:tr>
      <w:tr w:rsidR="007D2B17" w14:paraId="2DE31106" w14:textId="77777777" w:rsidTr="00E43E0F">
        <w:tc>
          <w:tcPr>
            <w:tcW w:w="4508" w:type="dxa"/>
            <w:shd w:val="clear" w:color="auto" w:fill="FBE4D5" w:themeFill="accent2" w:themeFillTint="33"/>
          </w:tcPr>
          <w:p w14:paraId="561A736B" w14:textId="7542527B" w:rsidR="007D2B17" w:rsidRPr="00E43E0F" w:rsidRDefault="007D2B17" w:rsidP="007D2B17">
            <w:pPr>
              <w:jc w:val="center"/>
              <w:rPr>
                <w:b/>
                <w:bCs/>
                <w:sz w:val="48"/>
                <w:szCs w:val="48"/>
              </w:rPr>
            </w:pPr>
            <w:r w:rsidRPr="00E43E0F">
              <w:rPr>
                <w:b/>
                <w:bCs/>
                <w:sz w:val="48"/>
                <w:szCs w:val="48"/>
              </w:rPr>
              <w:t>Het gemeen</w:t>
            </w:r>
            <w:r w:rsidRPr="00E43E0F">
              <w:rPr>
                <w:b/>
                <w:bCs/>
                <w:sz w:val="48"/>
                <w:szCs w:val="48"/>
              </w:rPr>
              <w:br/>
            </w:r>
          </w:p>
        </w:tc>
        <w:tc>
          <w:tcPr>
            <w:tcW w:w="4508" w:type="dxa"/>
            <w:shd w:val="clear" w:color="auto" w:fill="FBE4D5" w:themeFill="accent2" w:themeFillTint="33"/>
          </w:tcPr>
          <w:p w14:paraId="4FCAB087" w14:textId="1316C203" w:rsidR="007D2B17" w:rsidRPr="00E43E0F" w:rsidRDefault="007D2B17" w:rsidP="007D2B17">
            <w:pPr>
              <w:jc w:val="center"/>
              <w:rPr>
                <w:b/>
                <w:bCs/>
                <w:sz w:val="48"/>
                <w:szCs w:val="48"/>
              </w:rPr>
            </w:pPr>
            <w:proofErr w:type="spellStart"/>
            <w:r w:rsidRPr="00E43E0F">
              <w:rPr>
                <w:b/>
                <w:bCs/>
                <w:sz w:val="48"/>
                <w:szCs w:val="48"/>
              </w:rPr>
              <w:t>Bonum</w:t>
            </w:r>
            <w:proofErr w:type="spellEnd"/>
            <w:r w:rsidRPr="00E43E0F">
              <w:rPr>
                <w:b/>
                <w:bCs/>
                <w:sz w:val="48"/>
                <w:szCs w:val="48"/>
              </w:rPr>
              <w:t xml:space="preserve"> Commune</w:t>
            </w:r>
          </w:p>
        </w:tc>
      </w:tr>
      <w:tr w:rsidR="007D2B17" w14:paraId="4BFDA4F0" w14:textId="77777777" w:rsidTr="00E43E0F">
        <w:tc>
          <w:tcPr>
            <w:tcW w:w="4508" w:type="dxa"/>
            <w:shd w:val="clear" w:color="auto" w:fill="FBE4D5" w:themeFill="accent2" w:themeFillTint="33"/>
          </w:tcPr>
          <w:p w14:paraId="7B10CED2" w14:textId="0C633A63" w:rsidR="007D2B17" w:rsidRPr="00E43E0F" w:rsidRDefault="007D2B17" w:rsidP="007D2B17">
            <w:pPr>
              <w:jc w:val="center"/>
              <w:rPr>
                <w:b/>
                <w:bCs/>
                <w:sz w:val="48"/>
                <w:szCs w:val="48"/>
              </w:rPr>
            </w:pPr>
            <w:r w:rsidRPr="00E43E0F">
              <w:rPr>
                <w:b/>
                <w:bCs/>
                <w:sz w:val="48"/>
                <w:szCs w:val="48"/>
              </w:rPr>
              <w:t>Moderne devotie</w:t>
            </w:r>
            <w:r w:rsidRPr="00E43E0F">
              <w:rPr>
                <w:b/>
                <w:bCs/>
                <w:sz w:val="48"/>
                <w:szCs w:val="48"/>
              </w:rPr>
              <w:br/>
            </w:r>
          </w:p>
        </w:tc>
        <w:tc>
          <w:tcPr>
            <w:tcW w:w="4508" w:type="dxa"/>
            <w:shd w:val="clear" w:color="auto" w:fill="FBE4D5" w:themeFill="accent2" w:themeFillTint="33"/>
          </w:tcPr>
          <w:p w14:paraId="4EDB3E9B" w14:textId="3CE61F9E" w:rsidR="007D2B17" w:rsidRPr="00E43E0F" w:rsidRDefault="007D2B17" w:rsidP="007D2B17">
            <w:pPr>
              <w:jc w:val="center"/>
              <w:rPr>
                <w:b/>
                <w:bCs/>
                <w:sz w:val="48"/>
                <w:szCs w:val="48"/>
              </w:rPr>
            </w:pPr>
            <w:r w:rsidRPr="00E43E0F">
              <w:rPr>
                <w:b/>
                <w:bCs/>
                <w:sz w:val="48"/>
                <w:szCs w:val="48"/>
              </w:rPr>
              <w:t>Centralisatie</w:t>
            </w:r>
          </w:p>
        </w:tc>
      </w:tr>
      <w:tr w:rsidR="007D2B17" w14:paraId="22CE0B8B" w14:textId="77777777" w:rsidTr="00E43E0F">
        <w:tc>
          <w:tcPr>
            <w:tcW w:w="4508" w:type="dxa"/>
            <w:shd w:val="clear" w:color="auto" w:fill="FBE4D5" w:themeFill="accent2" w:themeFillTint="33"/>
          </w:tcPr>
          <w:p w14:paraId="5CAD62DA" w14:textId="57B04C68" w:rsidR="007D2B17" w:rsidRPr="00E43E0F" w:rsidRDefault="007D2B17" w:rsidP="007D2B17">
            <w:pPr>
              <w:jc w:val="center"/>
              <w:rPr>
                <w:b/>
                <w:bCs/>
                <w:sz w:val="48"/>
                <w:szCs w:val="48"/>
              </w:rPr>
            </w:pPr>
            <w:r w:rsidRPr="00E43E0F">
              <w:rPr>
                <w:b/>
                <w:bCs/>
                <w:sz w:val="48"/>
                <w:szCs w:val="48"/>
              </w:rPr>
              <w:t>Protestantisme</w:t>
            </w:r>
          </w:p>
        </w:tc>
        <w:tc>
          <w:tcPr>
            <w:tcW w:w="4508" w:type="dxa"/>
            <w:shd w:val="clear" w:color="auto" w:fill="FBE4D5" w:themeFill="accent2" w:themeFillTint="33"/>
          </w:tcPr>
          <w:p w14:paraId="02B632F8" w14:textId="55C3ABA0" w:rsidR="007D2B17" w:rsidRPr="00E43E0F" w:rsidRDefault="007D2B17" w:rsidP="007D2B17">
            <w:pPr>
              <w:jc w:val="center"/>
              <w:rPr>
                <w:b/>
                <w:bCs/>
                <w:sz w:val="48"/>
                <w:szCs w:val="48"/>
              </w:rPr>
            </w:pPr>
            <w:r w:rsidRPr="00E43E0F">
              <w:rPr>
                <w:b/>
                <w:bCs/>
                <w:sz w:val="48"/>
                <w:szCs w:val="48"/>
              </w:rPr>
              <w:t>Regenten</w:t>
            </w:r>
            <w:r w:rsidRPr="00E43E0F">
              <w:rPr>
                <w:b/>
                <w:bCs/>
                <w:sz w:val="48"/>
                <w:szCs w:val="48"/>
              </w:rPr>
              <w:br/>
            </w:r>
          </w:p>
        </w:tc>
      </w:tr>
      <w:tr w:rsidR="007D2B17" w14:paraId="41B2847F" w14:textId="77777777" w:rsidTr="00E43E0F">
        <w:tc>
          <w:tcPr>
            <w:tcW w:w="4508" w:type="dxa"/>
            <w:shd w:val="clear" w:color="auto" w:fill="FBE4D5" w:themeFill="accent2" w:themeFillTint="33"/>
          </w:tcPr>
          <w:p w14:paraId="559D96DC" w14:textId="79633F37" w:rsidR="007D2B17" w:rsidRPr="00E43E0F" w:rsidRDefault="007D2B17" w:rsidP="007D2B17">
            <w:pPr>
              <w:jc w:val="center"/>
              <w:rPr>
                <w:b/>
                <w:bCs/>
                <w:sz w:val="48"/>
                <w:szCs w:val="48"/>
              </w:rPr>
            </w:pPr>
            <w:r w:rsidRPr="00E43E0F">
              <w:rPr>
                <w:b/>
                <w:bCs/>
                <w:sz w:val="48"/>
                <w:szCs w:val="48"/>
              </w:rPr>
              <w:t>Stadhouders</w:t>
            </w:r>
          </w:p>
        </w:tc>
        <w:tc>
          <w:tcPr>
            <w:tcW w:w="4508" w:type="dxa"/>
            <w:shd w:val="clear" w:color="auto" w:fill="FBE4D5" w:themeFill="accent2" w:themeFillTint="33"/>
          </w:tcPr>
          <w:p w14:paraId="19B14BB8" w14:textId="4E9BF3CA" w:rsidR="007D2B17" w:rsidRPr="00E43E0F" w:rsidRDefault="007D2B17" w:rsidP="007D2B17">
            <w:pPr>
              <w:jc w:val="center"/>
              <w:rPr>
                <w:b/>
                <w:bCs/>
                <w:sz w:val="48"/>
                <w:szCs w:val="48"/>
              </w:rPr>
            </w:pPr>
            <w:r w:rsidRPr="00E43E0F">
              <w:rPr>
                <w:b/>
                <w:bCs/>
                <w:sz w:val="48"/>
                <w:szCs w:val="48"/>
              </w:rPr>
              <w:t>Particularisme</w:t>
            </w:r>
            <w:r w:rsidRPr="00E43E0F">
              <w:rPr>
                <w:b/>
                <w:bCs/>
                <w:sz w:val="48"/>
                <w:szCs w:val="48"/>
              </w:rPr>
              <w:br/>
            </w:r>
          </w:p>
        </w:tc>
      </w:tr>
      <w:tr w:rsidR="007D2B17" w14:paraId="2D20741F" w14:textId="77777777" w:rsidTr="00E43E0F">
        <w:tc>
          <w:tcPr>
            <w:tcW w:w="4508" w:type="dxa"/>
            <w:shd w:val="clear" w:color="auto" w:fill="FBE4D5" w:themeFill="accent2" w:themeFillTint="33"/>
          </w:tcPr>
          <w:p w14:paraId="7891CDE1" w14:textId="217027A5" w:rsidR="007D2B17" w:rsidRPr="00E43E0F" w:rsidRDefault="007D2B17" w:rsidP="007D2B17">
            <w:pPr>
              <w:jc w:val="center"/>
              <w:rPr>
                <w:b/>
                <w:bCs/>
                <w:sz w:val="48"/>
                <w:szCs w:val="48"/>
              </w:rPr>
            </w:pPr>
            <w:r w:rsidRPr="00E43E0F">
              <w:rPr>
                <w:b/>
                <w:bCs/>
                <w:sz w:val="48"/>
                <w:szCs w:val="48"/>
              </w:rPr>
              <w:t>Absolutisme</w:t>
            </w:r>
          </w:p>
        </w:tc>
        <w:tc>
          <w:tcPr>
            <w:tcW w:w="4508" w:type="dxa"/>
            <w:shd w:val="clear" w:color="auto" w:fill="FBE4D5" w:themeFill="accent2" w:themeFillTint="33"/>
          </w:tcPr>
          <w:p w14:paraId="0C943776" w14:textId="4FE45DFB" w:rsidR="007D2B17" w:rsidRPr="00E43E0F" w:rsidRDefault="007D2B17" w:rsidP="007D2B17">
            <w:pPr>
              <w:jc w:val="center"/>
              <w:rPr>
                <w:b/>
                <w:bCs/>
                <w:sz w:val="48"/>
                <w:szCs w:val="48"/>
              </w:rPr>
            </w:pPr>
            <w:r w:rsidRPr="00E43E0F">
              <w:rPr>
                <w:b/>
                <w:bCs/>
                <w:sz w:val="48"/>
                <w:szCs w:val="48"/>
              </w:rPr>
              <w:t>Guldensporenslag</w:t>
            </w:r>
            <w:r w:rsidRPr="00E43E0F">
              <w:rPr>
                <w:b/>
                <w:bCs/>
                <w:sz w:val="48"/>
                <w:szCs w:val="48"/>
              </w:rPr>
              <w:br/>
            </w:r>
          </w:p>
        </w:tc>
      </w:tr>
      <w:tr w:rsidR="007D2B17" w14:paraId="7AE30BF5" w14:textId="77777777" w:rsidTr="00E43E0F">
        <w:tc>
          <w:tcPr>
            <w:tcW w:w="4508" w:type="dxa"/>
            <w:shd w:val="clear" w:color="auto" w:fill="FBE4D5" w:themeFill="accent2" w:themeFillTint="33"/>
          </w:tcPr>
          <w:p w14:paraId="5113A353" w14:textId="35060D31" w:rsidR="007D2B17" w:rsidRPr="00E43E0F" w:rsidRDefault="007D2B17" w:rsidP="007D2B17">
            <w:pPr>
              <w:jc w:val="center"/>
              <w:rPr>
                <w:b/>
                <w:bCs/>
                <w:sz w:val="48"/>
                <w:szCs w:val="48"/>
              </w:rPr>
            </w:pPr>
            <w:r w:rsidRPr="00E43E0F">
              <w:rPr>
                <w:b/>
                <w:bCs/>
                <w:sz w:val="48"/>
                <w:szCs w:val="48"/>
              </w:rPr>
              <w:t>Beeldenstorm</w:t>
            </w:r>
          </w:p>
        </w:tc>
        <w:tc>
          <w:tcPr>
            <w:tcW w:w="4508" w:type="dxa"/>
            <w:shd w:val="clear" w:color="auto" w:fill="FBE4D5" w:themeFill="accent2" w:themeFillTint="33"/>
          </w:tcPr>
          <w:p w14:paraId="796D8DBA" w14:textId="06F6389C" w:rsidR="007D2B17" w:rsidRPr="00E43E0F" w:rsidRDefault="007D2B17" w:rsidP="007D2B17">
            <w:pPr>
              <w:jc w:val="center"/>
              <w:rPr>
                <w:b/>
                <w:bCs/>
                <w:sz w:val="48"/>
                <w:szCs w:val="48"/>
              </w:rPr>
            </w:pPr>
            <w:r w:rsidRPr="00E43E0F">
              <w:rPr>
                <w:b/>
                <w:bCs/>
                <w:sz w:val="48"/>
                <w:szCs w:val="48"/>
              </w:rPr>
              <w:t>De Opstand</w:t>
            </w:r>
            <w:r w:rsidRPr="00E43E0F">
              <w:rPr>
                <w:b/>
                <w:bCs/>
                <w:sz w:val="48"/>
                <w:szCs w:val="48"/>
              </w:rPr>
              <w:br/>
            </w:r>
          </w:p>
        </w:tc>
      </w:tr>
      <w:tr w:rsidR="007D2B17" w14:paraId="2E4E74EB" w14:textId="77777777" w:rsidTr="00E43E0F">
        <w:tc>
          <w:tcPr>
            <w:tcW w:w="4508" w:type="dxa"/>
            <w:shd w:val="clear" w:color="auto" w:fill="FBE4D5" w:themeFill="accent2" w:themeFillTint="33"/>
          </w:tcPr>
          <w:p w14:paraId="3A981954" w14:textId="3765D7D4" w:rsidR="007D2B17" w:rsidRPr="00E43E0F" w:rsidRDefault="007D2B17" w:rsidP="007D2B17">
            <w:pPr>
              <w:jc w:val="center"/>
              <w:rPr>
                <w:b/>
                <w:bCs/>
                <w:sz w:val="48"/>
                <w:szCs w:val="48"/>
              </w:rPr>
            </w:pPr>
            <w:r w:rsidRPr="00E43E0F">
              <w:rPr>
                <w:b/>
                <w:bCs/>
                <w:sz w:val="48"/>
                <w:szCs w:val="48"/>
              </w:rPr>
              <w:t>Stichting Republiek</w:t>
            </w:r>
          </w:p>
        </w:tc>
        <w:tc>
          <w:tcPr>
            <w:tcW w:w="4508" w:type="dxa"/>
            <w:shd w:val="clear" w:color="auto" w:fill="FBE4D5" w:themeFill="accent2" w:themeFillTint="33"/>
          </w:tcPr>
          <w:p w14:paraId="78108F18" w14:textId="2EE664A8" w:rsidR="007D2B17" w:rsidRPr="00E43E0F" w:rsidRDefault="007D2B17" w:rsidP="007D2B17">
            <w:pPr>
              <w:jc w:val="center"/>
              <w:rPr>
                <w:b/>
                <w:bCs/>
                <w:sz w:val="48"/>
                <w:szCs w:val="48"/>
              </w:rPr>
            </w:pPr>
            <w:r w:rsidRPr="00E43E0F">
              <w:rPr>
                <w:b/>
                <w:bCs/>
                <w:sz w:val="48"/>
                <w:szCs w:val="48"/>
              </w:rPr>
              <w:t>Het Rampjaar</w:t>
            </w:r>
            <w:r w:rsidRPr="00E43E0F">
              <w:rPr>
                <w:b/>
                <w:bCs/>
                <w:sz w:val="48"/>
                <w:szCs w:val="48"/>
              </w:rPr>
              <w:br/>
            </w:r>
          </w:p>
        </w:tc>
      </w:tr>
    </w:tbl>
    <w:p w14:paraId="444DACD0" w14:textId="77777777" w:rsidR="007D2B17" w:rsidRPr="007D2B17" w:rsidRDefault="007D2B17" w:rsidP="007073B0">
      <w:pPr>
        <w:rPr>
          <w:sz w:val="24"/>
          <w:szCs w:val="24"/>
        </w:rPr>
      </w:pPr>
    </w:p>
    <w:sectPr w:rsidR="007D2B17" w:rsidRPr="007D2B17">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47DBD" w14:textId="77777777" w:rsidR="005A6018" w:rsidRDefault="005A6018" w:rsidP="005A6018">
      <w:pPr>
        <w:spacing w:after="0" w:line="240" w:lineRule="auto"/>
      </w:pPr>
      <w:r>
        <w:separator/>
      </w:r>
    </w:p>
  </w:endnote>
  <w:endnote w:type="continuationSeparator" w:id="0">
    <w:p w14:paraId="0DF60500" w14:textId="77777777" w:rsidR="005A6018" w:rsidRDefault="005A6018" w:rsidP="005A6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97700" w14:textId="77777777" w:rsidR="005A6018" w:rsidRDefault="005A601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13B57" w14:textId="77777777" w:rsidR="005A6018" w:rsidRDefault="005A601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B9B9" w14:textId="77777777" w:rsidR="005A6018" w:rsidRDefault="005A601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AB172" w14:textId="77777777" w:rsidR="005A6018" w:rsidRDefault="005A6018" w:rsidP="005A6018">
      <w:pPr>
        <w:spacing w:after="0" w:line="240" w:lineRule="auto"/>
      </w:pPr>
      <w:r>
        <w:separator/>
      </w:r>
    </w:p>
  </w:footnote>
  <w:footnote w:type="continuationSeparator" w:id="0">
    <w:p w14:paraId="26E1C10E" w14:textId="77777777" w:rsidR="005A6018" w:rsidRDefault="005A6018" w:rsidP="005A6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4E8C0" w14:textId="77777777" w:rsidR="005A6018" w:rsidRDefault="005A601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5C62" w14:textId="77777777" w:rsidR="005A6018" w:rsidRDefault="005A601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3E70E" w14:textId="77777777" w:rsidR="005A6018" w:rsidRDefault="005A601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46AAA"/>
    <w:multiLevelType w:val="hybridMultilevel"/>
    <w:tmpl w:val="070213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2524F8A"/>
    <w:multiLevelType w:val="hybridMultilevel"/>
    <w:tmpl w:val="CC48664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3B0"/>
    <w:rsid w:val="0007671E"/>
    <w:rsid w:val="001078C0"/>
    <w:rsid w:val="002F5308"/>
    <w:rsid w:val="003030E4"/>
    <w:rsid w:val="003644CF"/>
    <w:rsid w:val="005A6018"/>
    <w:rsid w:val="00682750"/>
    <w:rsid w:val="007073B0"/>
    <w:rsid w:val="007D2B17"/>
    <w:rsid w:val="00820B4E"/>
    <w:rsid w:val="008B017A"/>
    <w:rsid w:val="008D26AC"/>
    <w:rsid w:val="00905003"/>
    <w:rsid w:val="00A36A0D"/>
    <w:rsid w:val="00AA3246"/>
    <w:rsid w:val="00C577F7"/>
    <w:rsid w:val="00C97884"/>
    <w:rsid w:val="00D61520"/>
    <w:rsid w:val="00DF38B5"/>
    <w:rsid w:val="00E43E0F"/>
    <w:rsid w:val="00EF3E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BB4B9"/>
  <w15:chartTrackingRefBased/>
  <w15:docId w15:val="{338B6789-D02C-4804-A195-B5802F30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5"/>
    <w:qFormat/>
    <w:rsid w:val="007073B0"/>
    <w:pPr>
      <w:tabs>
        <w:tab w:val="left" w:pos="680"/>
        <w:tab w:val="left" w:pos="7371"/>
      </w:tabs>
      <w:spacing w:after="0" w:line="260" w:lineRule="exact"/>
      <w:ind w:left="720"/>
      <w:contextualSpacing/>
    </w:pPr>
    <w:rPr>
      <w:rFonts w:eastAsia="Times" w:cs="Times New Roman"/>
      <w:sz w:val="18"/>
      <w:szCs w:val="20"/>
      <w:lang w:val="en-US"/>
    </w:rPr>
  </w:style>
  <w:style w:type="character" w:styleId="Hyperlink">
    <w:name w:val="Hyperlink"/>
    <w:basedOn w:val="Standaardalinea-lettertype"/>
    <w:uiPriority w:val="99"/>
    <w:unhideWhenUsed/>
    <w:rsid w:val="008B017A"/>
    <w:rPr>
      <w:color w:val="0563C1" w:themeColor="hyperlink"/>
      <w:u w:val="single"/>
    </w:rPr>
  </w:style>
  <w:style w:type="character" w:styleId="Onopgelostemelding">
    <w:name w:val="Unresolved Mention"/>
    <w:basedOn w:val="Standaardalinea-lettertype"/>
    <w:uiPriority w:val="99"/>
    <w:semiHidden/>
    <w:unhideWhenUsed/>
    <w:rsid w:val="008B017A"/>
    <w:rPr>
      <w:color w:val="605E5C"/>
      <w:shd w:val="clear" w:color="auto" w:fill="E1DFDD"/>
    </w:rPr>
  </w:style>
  <w:style w:type="paragraph" w:styleId="Koptekst">
    <w:name w:val="header"/>
    <w:basedOn w:val="Standaard"/>
    <w:link w:val="KoptekstChar"/>
    <w:uiPriority w:val="99"/>
    <w:unhideWhenUsed/>
    <w:rsid w:val="005A6018"/>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A6018"/>
  </w:style>
  <w:style w:type="paragraph" w:styleId="Voettekst">
    <w:name w:val="footer"/>
    <w:basedOn w:val="Standaard"/>
    <w:link w:val="VoettekstChar"/>
    <w:uiPriority w:val="99"/>
    <w:unhideWhenUsed/>
    <w:rsid w:val="005A6018"/>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A6018"/>
  </w:style>
  <w:style w:type="table" w:styleId="Tabelraster">
    <w:name w:val="Table Grid"/>
    <w:basedOn w:val="Standaardtabel"/>
    <w:uiPriority w:val="39"/>
    <w:rsid w:val="007D2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F3E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rfgoedshertogenbosch.nl/verhalen/het-rood-privilegeboek-het-tastbare-stadsrecht" TargetMode="External"/><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collectie.hetnoordbrabantsmuseum.nl/Details/collect/16"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erfgoedshertogenbosch.nl/verhalen/geefhuis"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erfgoedshertogenbosch.nl/verhalen/geefhuis" TargetMode="External"/><Relationship Id="rId20" Type="http://schemas.openxmlformats.org/officeDocument/2006/relationships/hyperlink" Target="http://collectie.hetnoordbrabantsmuseum.nl/Details/collect/16"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abantserfgoed.nl/page/4065/de-lakenmarkt-in-den-bosch" TargetMode="External"/><Relationship Id="rId24" Type="http://schemas.openxmlformats.org/officeDocument/2006/relationships/hyperlink" Target="https://www.brabantserfgoed.nl/page/3341/streven-naar-gelijkberechtin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rabantserfgoed.nl/page/4193/burgeroorlog-in-s-hertogenbosch" TargetMode="External"/><Relationship Id="rId23" Type="http://schemas.openxmlformats.org/officeDocument/2006/relationships/hyperlink" Target="https://www.brabantserfgoed.nl/page/3341/streven-naar-gelijkberechting" TargetMode="External"/><Relationship Id="rId28" Type="http://schemas.openxmlformats.org/officeDocument/2006/relationships/footer" Target="footer2.xml"/><Relationship Id="rId10" Type="http://schemas.openxmlformats.org/officeDocument/2006/relationships/hyperlink" Target="https://www.brabantserfgoed.nl/page/4065/de-lakenmarkt-in-den-bosch"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rfgoedshertogenbosch.nl/verhalen/het-rood-privilegeboek-het-tastbare-stadsrecht" TargetMode="External"/><Relationship Id="rId14" Type="http://schemas.openxmlformats.org/officeDocument/2006/relationships/hyperlink" Target="https://www.brabantserfgoed.nl/page/4193/burgeroorlog-in-s-hertogenbosch"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741</Words>
  <Characters>4076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Utrecht University</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Reessink, N.R.A. (Niels)</dc:creator>
  <cp:keywords/>
  <dc:description/>
  <cp:lastModifiedBy>Reessink, N.R.A. (Niels)</cp:lastModifiedBy>
  <cp:revision>6</cp:revision>
  <dcterms:created xsi:type="dcterms:W3CDTF">2022-10-06T18:18:00Z</dcterms:created>
  <dcterms:modified xsi:type="dcterms:W3CDTF">2022-10-15T09:39:00Z</dcterms:modified>
</cp:coreProperties>
</file>